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7CA" w:rsidRPr="00EB47CA" w:rsidRDefault="005C403A" w:rsidP="00EB47CA">
      <w:pPr>
        <w:pStyle w:val="Default"/>
        <w:spacing w:line="360" w:lineRule="atLeast"/>
        <w:rPr>
          <w:b/>
          <w:bCs/>
        </w:rPr>
      </w:pPr>
      <w:r w:rsidRPr="00EB47CA">
        <w:rPr>
          <w:b/>
          <w:bCs/>
        </w:rPr>
        <w:t>Verpflichtungserklärung nach § 3 Abs</w:t>
      </w:r>
      <w:r w:rsidR="00CF780B">
        <w:rPr>
          <w:b/>
          <w:bCs/>
        </w:rPr>
        <w:t xml:space="preserve">. </w:t>
      </w:r>
      <w:r w:rsidRPr="00EB47CA">
        <w:rPr>
          <w:b/>
          <w:bCs/>
        </w:rPr>
        <w:t xml:space="preserve">2 Landesdatenschutzgesetz </w:t>
      </w:r>
    </w:p>
    <w:p w:rsidR="005C403A" w:rsidRPr="00EB47CA" w:rsidRDefault="005C403A" w:rsidP="00EB47CA">
      <w:pPr>
        <w:pStyle w:val="Default"/>
        <w:spacing w:line="360" w:lineRule="atLeast"/>
      </w:pPr>
      <w:r w:rsidRPr="00EB47CA">
        <w:rPr>
          <w:b/>
          <w:bCs/>
        </w:rPr>
        <w:t xml:space="preserve">Baden-Württemberg (LDSG) zur Wahrung des Datengeheimnisses </w:t>
      </w:r>
    </w:p>
    <w:p w:rsidR="005C403A" w:rsidRPr="00EB47CA" w:rsidRDefault="005C403A" w:rsidP="00EB47CA">
      <w:pPr>
        <w:pStyle w:val="Default"/>
        <w:spacing w:line="360" w:lineRule="atLeast"/>
      </w:pPr>
    </w:p>
    <w:p w:rsidR="005C403A" w:rsidRPr="00EB47CA" w:rsidRDefault="005C403A" w:rsidP="00EB47CA">
      <w:pPr>
        <w:pStyle w:val="Default"/>
        <w:spacing w:line="360" w:lineRule="atLeast"/>
      </w:pPr>
    </w:p>
    <w:p w:rsidR="005C403A" w:rsidRPr="00EB47CA" w:rsidRDefault="005C403A" w:rsidP="00EB47CA">
      <w:pPr>
        <w:pStyle w:val="Default"/>
        <w:spacing w:line="360" w:lineRule="atLeast"/>
      </w:pPr>
      <w:r w:rsidRPr="00EB47CA">
        <w:t xml:space="preserve">……………………… </w:t>
      </w:r>
    </w:p>
    <w:p w:rsidR="00EB47CA" w:rsidRPr="00EB47CA" w:rsidRDefault="005C403A" w:rsidP="00EB47CA">
      <w:pPr>
        <w:pStyle w:val="Default"/>
        <w:spacing w:line="360" w:lineRule="atLeast"/>
      </w:pPr>
      <w:r w:rsidRPr="00EB47CA">
        <w:t xml:space="preserve">……………………… </w:t>
      </w:r>
    </w:p>
    <w:p w:rsidR="005C403A" w:rsidRPr="00EB47CA" w:rsidRDefault="005C403A" w:rsidP="00EB47CA">
      <w:pPr>
        <w:pStyle w:val="Default"/>
        <w:spacing w:line="360" w:lineRule="atLeast"/>
      </w:pPr>
      <w:r w:rsidRPr="00EB47CA">
        <w:t xml:space="preserve">………………………. </w:t>
      </w:r>
    </w:p>
    <w:p w:rsidR="005C403A" w:rsidRPr="00EB47CA" w:rsidRDefault="005C403A" w:rsidP="00EB47CA">
      <w:pPr>
        <w:pStyle w:val="Default"/>
        <w:spacing w:line="360" w:lineRule="atLeast"/>
      </w:pPr>
      <w:r w:rsidRPr="00EB47CA">
        <w:t xml:space="preserve">(Name und Anschrift der Schule) </w:t>
      </w:r>
    </w:p>
    <w:p w:rsidR="005C403A" w:rsidRPr="00EB47CA" w:rsidRDefault="005C403A" w:rsidP="00EB47CA">
      <w:pPr>
        <w:pStyle w:val="Default"/>
        <w:spacing w:line="360" w:lineRule="atLeast"/>
      </w:pPr>
    </w:p>
    <w:p w:rsidR="005C403A" w:rsidRPr="00EB47CA" w:rsidRDefault="005C403A" w:rsidP="00EB47CA">
      <w:pPr>
        <w:pStyle w:val="Default"/>
        <w:spacing w:line="360" w:lineRule="atLeast"/>
      </w:pPr>
    </w:p>
    <w:p w:rsidR="005C403A" w:rsidRPr="00EB47CA" w:rsidRDefault="005C403A" w:rsidP="00EB47CA">
      <w:pPr>
        <w:pStyle w:val="Default"/>
        <w:spacing w:line="360" w:lineRule="atLeast"/>
      </w:pPr>
      <w:r w:rsidRPr="00EB47CA">
        <w:t>Sehr geehrte(r) Frau/Herr........................</w:t>
      </w:r>
      <w:r w:rsidR="00EB47CA" w:rsidRPr="00EB47CA">
        <w:t>...................</w:t>
      </w:r>
      <w:r w:rsidRPr="00EB47CA">
        <w:t xml:space="preserve">......, </w:t>
      </w:r>
    </w:p>
    <w:p w:rsidR="005C403A" w:rsidRPr="00EB47CA" w:rsidRDefault="005C403A" w:rsidP="00EB47CA">
      <w:pPr>
        <w:pStyle w:val="Default"/>
        <w:spacing w:line="360" w:lineRule="atLeast"/>
      </w:pPr>
    </w:p>
    <w:p w:rsidR="005C403A" w:rsidRPr="00EB47CA" w:rsidRDefault="005C403A" w:rsidP="00EB47CA">
      <w:pPr>
        <w:pStyle w:val="Default"/>
        <w:spacing w:line="360" w:lineRule="atLeast"/>
      </w:pPr>
      <w:r w:rsidRPr="00EB47CA">
        <w:t>aufgrund Ihrer Aufgabenstellung verpflichte ich Sie auf die Wahrung des Datengeheimnisses nach § 3 Abs</w:t>
      </w:r>
      <w:r w:rsidR="00CF780B">
        <w:t>.</w:t>
      </w:r>
      <w:r w:rsidRPr="00EB47CA">
        <w:t xml:space="preserve"> 2 LDSG. Es ist Ihnen nach dieser Vorschrift untersagt, unbefugt personenbezogene Daten zu verarbeiten oder sonst zu verwenden. </w:t>
      </w:r>
    </w:p>
    <w:p w:rsidR="005C403A" w:rsidRPr="00EB47CA" w:rsidRDefault="005C403A" w:rsidP="00EB47CA">
      <w:pPr>
        <w:pStyle w:val="Default"/>
        <w:spacing w:line="360" w:lineRule="atLeast"/>
      </w:pPr>
      <w:r w:rsidRPr="00EB47CA">
        <w:t xml:space="preserve">Diese Verpflichtung besteht auch nach Beendigung Ihrer Tätigkeit fort. </w:t>
      </w:r>
    </w:p>
    <w:p w:rsidR="005C403A" w:rsidRPr="00EB47CA" w:rsidRDefault="005C403A" w:rsidP="00EB47CA">
      <w:pPr>
        <w:pStyle w:val="Default"/>
        <w:spacing w:line="360" w:lineRule="atLeast"/>
      </w:pPr>
    </w:p>
    <w:p w:rsidR="005C403A" w:rsidRPr="00EB47CA" w:rsidRDefault="005C403A" w:rsidP="00EB47CA">
      <w:pPr>
        <w:spacing w:line="360" w:lineRule="atLeast"/>
        <w:rPr>
          <w:rFonts w:ascii="Arial" w:hAnsi="Arial" w:cs="Arial"/>
          <w:sz w:val="24"/>
          <w:szCs w:val="24"/>
        </w:rPr>
      </w:pPr>
      <w:r w:rsidRPr="00EB47CA">
        <w:rPr>
          <w:rFonts w:ascii="Arial" w:hAnsi="Arial" w:cs="Arial"/>
          <w:sz w:val="24"/>
          <w:szCs w:val="24"/>
        </w:rPr>
        <w:t xml:space="preserve">Verstöße gegen das Datengeheimnis können nach § 28 und § 29 LDSG sowie </w:t>
      </w:r>
      <w:r w:rsidR="00EB47CA" w:rsidRPr="00EB47CA">
        <w:rPr>
          <w:rFonts w:ascii="Arial" w:hAnsi="Arial" w:cs="Arial"/>
          <w:sz w:val="24"/>
          <w:szCs w:val="24"/>
        </w:rPr>
        <w:t xml:space="preserve">u. a. </w:t>
      </w:r>
      <w:r w:rsidRPr="00EB47CA">
        <w:rPr>
          <w:rFonts w:ascii="Arial" w:hAnsi="Arial" w:cs="Arial"/>
          <w:sz w:val="24"/>
          <w:szCs w:val="24"/>
        </w:rPr>
        <w:t>nach</w:t>
      </w:r>
      <w:r w:rsidR="00EB47CA" w:rsidRPr="00EB47CA">
        <w:rPr>
          <w:rFonts w:ascii="Arial" w:hAnsi="Arial" w:cs="Arial"/>
          <w:sz w:val="24"/>
          <w:szCs w:val="24"/>
        </w:rPr>
        <w:t xml:space="preserve"> Art</w:t>
      </w:r>
      <w:r w:rsidR="000D5EE4">
        <w:rPr>
          <w:rFonts w:ascii="Arial" w:hAnsi="Arial" w:cs="Arial"/>
          <w:sz w:val="24"/>
          <w:szCs w:val="24"/>
        </w:rPr>
        <w:t>.</w:t>
      </w:r>
      <w:r w:rsidR="00EB47CA" w:rsidRPr="00EB47CA">
        <w:rPr>
          <w:rFonts w:ascii="Arial" w:hAnsi="Arial" w:cs="Arial"/>
          <w:sz w:val="24"/>
          <w:szCs w:val="24"/>
        </w:rPr>
        <w:t xml:space="preserve"> 82 und 83</w:t>
      </w:r>
      <w:r w:rsidR="00EB47CA" w:rsidRPr="00EB47CA">
        <w:rPr>
          <w:rFonts w:ascii="Arial" w:hAnsi="Arial" w:cs="Arial"/>
          <w:color w:val="000000"/>
          <w:sz w:val="24"/>
          <w:szCs w:val="24"/>
        </w:rPr>
        <w:t xml:space="preserve"> EU-DSGVO </w:t>
      </w:r>
      <w:r w:rsidRPr="00EB47CA">
        <w:rPr>
          <w:rFonts w:ascii="Arial" w:hAnsi="Arial" w:cs="Arial"/>
          <w:sz w:val="24"/>
          <w:szCs w:val="24"/>
        </w:rPr>
        <w:t>mit Freiheits- oder Geldstrafe geahndet werden</w:t>
      </w:r>
      <w:r w:rsidR="00CF780B">
        <w:rPr>
          <w:rFonts w:ascii="Arial" w:hAnsi="Arial" w:cs="Arial"/>
          <w:sz w:val="24"/>
          <w:szCs w:val="24"/>
        </w:rPr>
        <w:t xml:space="preserve"> </w:t>
      </w:r>
      <w:r w:rsidR="000D5EE4">
        <w:rPr>
          <w:rFonts w:ascii="Arial" w:hAnsi="Arial" w:cs="Arial"/>
          <w:sz w:val="24"/>
          <w:szCs w:val="24"/>
        </w:rPr>
        <w:t xml:space="preserve">    </w:t>
      </w:r>
      <w:r w:rsidR="00CF780B">
        <w:rPr>
          <w:rFonts w:ascii="Arial" w:hAnsi="Arial" w:cs="Arial"/>
          <w:sz w:val="24"/>
          <w:szCs w:val="24"/>
        </w:rPr>
        <w:t>oder Schadensersatzansprüche zur Folge haben</w:t>
      </w:r>
      <w:r w:rsidRPr="00EB47CA">
        <w:rPr>
          <w:rFonts w:ascii="Arial" w:hAnsi="Arial" w:cs="Arial"/>
          <w:sz w:val="24"/>
          <w:szCs w:val="24"/>
        </w:rPr>
        <w:t xml:space="preserve">. </w:t>
      </w:r>
    </w:p>
    <w:p w:rsidR="005C403A" w:rsidRPr="00EB47CA" w:rsidRDefault="005C403A" w:rsidP="00EB47CA">
      <w:pPr>
        <w:pStyle w:val="Default"/>
        <w:spacing w:line="360" w:lineRule="atLeast"/>
      </w:pPr>
      <w:r w:rsidRPr="00EB47CA">
        <w:t xml:space="preserve">In der Verletzung des Datengeheimnisses kann zugleich eine Verletzung arbeits- </w:t>
      </w:r>
      <w:r w:rsidR="000D5EE4">
        <w:t xml:space="preserve">   </w:t>
      </w:r>
      <w:r w:rsidRPr="00EB47CA">
        <w:t xml:space="preserve">oder dienstrechtlicher Schweigepflichten liegen. </w:t>
      </w:r>
    </w:p>
    <w:p w:rsidR="00EB47CA" w:rsidRPr="00EB47CA" w:rsidRDefault="00EB47CA" w:rsidP="00EB47CA">
      <w:pPr>
        <w:pStyle w:val="Default"/>
        <w:spacing w:line="360" w:lineRule="atLeast"/>
      </w:pPr>
    </w:p>
    <w:p w:rsidR="005C403A" w:rsidRPr="00EB47CA" w:rsidRDefault="005C403A" w:rsidP="00EB47CA">
      <w:pPr>
        <w:pStyle w:val="Default"/>
        <w:spacing w:line="360" w:lineRule="atLeast"/>
      </w:pPr>
      <w:r w:rsidRPr="00EB47CA">
        <w:t xml:space="preserve">Eine unterschriebene Zweitschrift dieses Schreibens reichen Sie bitte an die ausgebende Stelle zurück. </w:t>
      </w:r>
    </w:p>
    <w:p w:rsidR="00EB47CA" w:rsidRPr="00EB47CA" w:rsidRDefault="00EB47CA" w:rsidP="00EB47CA">
      <w:pPr>
        <w:pStyle w:val="Default"/>
        <w:spacing w:line="360" w:lineRule="atLeast"/>
      </w:pPr>
    </w:p>
    <w:p w:rsidR="00EB47CA" w:rsidRPr="00EB47CA" w:rsidRDefault="00EB47CA" w:rsidP="00EB47CA">
      <w:pPr>
        <w:pStyle w:val="Default"/>
        <w:spacing w:line="360" w:lineRule="atLeast"/>
      </w:pPr>
    </w:p>
    <w:p w:rsidR="00EB47CA" w:rsidRPr="00EB47CA" w:rsidRDefault="00EB47CA" w:rsidP="00EB47CA">
      <w:pPr>
        <w:pStyle w:val="Default"/>
        <w:spacing w:line="360" w:lineRule="atLeast"/>
      </w:pPr>
    </w:p>
    <w:p w:rsidR="005C403A" w:rsidRPr="00EB47CA" w:rsidRDefault="005C403A" w:rsidP="00EB47CA">
      <w:pPr>
        <w:pStyle w:val="Default"/>
        <w:spacing w:line="360" w:lineRule="atLeast"/>
      </w:pPr>
      <w:r w:rsidRPr="00EB47CA">
        <w:t xml:space="preserve">........................... </w:t>
      </w:r>
      <w:r w:rsidR="00EB47CA" w:rsidRPr="00EB47CA">
        <w:tab/>
      </w:r>
      <w:r w:rsidR="00EB47CA" w:rsidRPr="00EB47CA">
        <w:tab/>
      </w:r>
      <w:r w:rsidR="00EB47CA" w:rsidRPr="00EB47CA">
        <w:tab/>
      </w:r>
      <w:r w:rsidRPr="00EB47CA">
        <w:t xml:space="preserve">................................................................ </w:t>
      </w:r>
    </w:p>
    <w:p w:rsidR="005C403A" w:rsidRPr="00EB47CA" w:rsidRDefault="005C403A" w:rsidP="00EB47CA">
      <w:pPr>
        <w:pStyle w:val="Default"/>
        <w:spacing w:line="360" w:lineRule="atLeast"/>
      </w:pPr>
      <w:r w:rsidRPr="00EB47CA">
        <w:t xml:space="preserve">Ort, Datum </w:t>
      </w:r>
      <w:r w:rsidR="00EB47CA" w:rsidRPr="00EB47CA">
        <w:tab/>
      </w:r>
      <w:r w:rsidR="00EB47CA" w:rsidRPr="00EB47CA">
        <w:tab/>
      </w:r>
      <w:r w:rsidR="00EB47CA" w:rsidRPr="00EB47CA">
        <w:tab/>
      </w:r>
      <w:r w:rsidR="00EB47CA" w:rsidRPr="00EB47CA">
        <w:tab/>
      </w:r>
      <w:r w:rsidRPr="00EB47CA">
        <w:t xml:space="preserve">Unterschrift der verantwortlichen Stelle </w:t>
      </w:r>
    </w:p>
    <w:p w:rsidR="00EB47CA" w:rsidRPr="00EB47CA" w:rsidRDefault="00EB47CA" w:rsidP="00EB47CA">
      <w:pPr>
        <w:pStyle w:val="Default"/>
        <w:spacing w:line="360" w:lineRule="atLeast"/>
      </w:pPr>
    </w:p>
    <w:p w:rsidR="00EB47CA" w:rsidRPr="00EB47CA" w:rsidRDefault="00EB47CA" w:rsidP="00EB47CA">
      <w:pPr>
        <w:pStyle w:val="Default"/>
        <w:spacing w:line="360" w:lineRule="atLeast"/>
      </w:pPr>
    </w:p>
    <w:p w:rsidR="005C403A" w:rsidRPr="00EB47CA" w:rsidRDefault="005C403A" w:rsidP="00EB47CA">
      <w:pPr>
        <w:pStyle w:val="Default"/>
        <w:spacing w:line="360" w:lineRule="atLeast"/>
      </w:pPr>
      <w:r w:rsidRPr="00EB47CA">
        <w:t xml:space="preserve">Über die Verpflichtung auf das Datengeheimnis und die sich daraus ergebenden Verhaltensweisen wurde ich unterrichtet. Das Merkblatt zur Verpflichtungserklärung </w:t>
      </w:r>
      <w:r w:rsidRPr="000D5EE4">
        <w:t>(</w:t>
      </w:r>
      <w:r w:rsidR="000D5EE4" w:rsidRPr="000D5EE4">
        <w:rPr>
          <w:bCs/>
        </w:rPr>
        <w:t>Auszüge aus den gesetzlichen Vorschriften</w:t>
      </w:r>
      <w:r w:rsidR="000D5EE4">
        <w:rPr>
          <w:bCs/>
        </w:rPr>
        <w:t>, Seiten 2 bis 4)</w:t>
      </w:r>
      <w:r w:rsidR="000D5EE4">
        <w:rPr>
          <w:b/>
          <w:bCs/>
        </w:rPr>
        <w:t xml:space="preserve"> </w:t>
      </w:r>
      <w:r w:rsidRPr="00EB47CA">
        <w:t xml:space="preserve">habe ich erhalten. </w:t>
      </w:r>
    </w:p>
    <w:p w:rsidR="00EB47CA" w:rsidRPr="00EB47CA" w:rsidRDefault="00EB47CA" w:rsidP="00EB47CA">
      <w:pPr>
        <w:pStyle w:val="Default"/>
        <w:spacing w:line="360" w:lineRule="atLeast"/>
      </w:pPr>
    </w:p>
    <w:p w:rsidR="00EB47CA" w:rsidRPr="00EB47CA" w:rsidRDefault="00EB47CA" w:rsidP="00EB47CA">
      <w:pPr>
        <w:pStyle w:val="Default"/>
        <w:spacing w:line="360" w:lineRule="atLeast"/>
      </w:pPr>
    </w:p>
    <w:p w:rsidR="005C403A" w:rsidRPr="00EB47CA" w:rsidRDefault="005C403A" w:rsidP="00EB47CA">
      <w:pPr>
        <w:pStyle w:val="Default"/>
        <w:spacing w:line="360" w:lineRule="atLeast"/>
      </w:pPr>
      <w:r w:rsidRPr="00EB47CA">
        <w:t xml:space="preserve">............................ </w:t>
      </w:r>
      <w:r w:rsidR="00EB47CA" w:rsidRPr="00EB47CA">
        <w:tab/>
      </w:r>
      <w:r w:rsidR="00EB47CA" w:rsidRPr="00EB47CA">
        <w:tab/>
      </w:r>
      <w:r w:rsidR="00EB47CA" w:rsidRPr="00EB47CA">
        <w:tab/>
      </w:r>
      <w:r w:rsidRPr="00EB47CA">
        <w:t>…................................</w:t>
      </w:r>
      <w:r w:rsidR="00EB47CA" w:rsidRPr="00EB47CA">
        <w:t>........</w:t>
      </w:r>
      <w:r w:rsidRPr="00EB47CA">
        <w:t xml:space="preserve">..................... </w:t>
      </w:r>
    </w:p>
    <w:p w:rsidR="005C403A" w:rsidRPr="00EB47CA" w:rsidRDefault="005C403A" w:rsidP="00EB47CA">
      <w:pPr>
        <w:pStyle w:val="Default"/>
        <w:spacing w:line="360" w:lineRule="atLeast"/>
      </w:pPr>
      <w:r w:rsidRPr="00EB47CA">
        <w:t xml:space="preserve">Ort, Datum </w:t>
      </w:r>
      <w:r w:rsidR="00EB47CA" w:rsidRPr="00EB47CA">
        <w:tab/>
      </w:r>
      <w:r w:rsidR="00EB47CA" w:rsidRPr="00EB47CA">
        <w:tab/>
      </w:r>
      <w:r w:rsidR="00EB47CA" w:rsidRPr="00EB47CA">
        <w:tab/>
      </w:r>
      <w:r w:rsidR="00EB47CA" w:rsidRPr="00EB47CA">
        <w:tab/>
      </w:r>
      <w:r w:rsidRPr="00EB47CA">
        <w:t xml:space="preserve">Unterschrift des Verpflichteten </w:t>
      </w:r>
    </w:p>
    <w:p w:rsidR="005C403A" w:rsidRPr="00EB47CA" w:rsidRDefault="005C403A" w:rsidP="00EB47CA">
      <w:pPr>
        <w:pStyle w:val="Default"/>
        <w:pageBreakBefore/>
        <w:spacing w:line="360" w:lineRule="atLeast"/>
      </w:pPr>
      <w:r w:rsidRPr="00EB47CA">
        <w:rPr>
          <w:b/>
          <w:bCs/>
        </w:rPr>
        <w:lastRenderedPageBreak/>
        <w:t xml:space="preserve">Merkblatt zur Verpflichtungserklärung </w:t>
      </w:r>
    </w:p>
    <w:p w:rsidR="00A6066D" w:rsidRDefault="00A66B31" w:rsidP="00EB47CA">
      <w:pPr>
        <w:pStyle w:val="Default"/>
        <w:spacing w:line="360" w:lineRule="atLeast"/>
        <w:rPr>
          <w:b/>
          <w:bCs/>
        </w:rPr>
      </w:pPr>
      <w:r>
        <w:rPr>
          <w:b/>
          <w:bCs/>
        </w:rPr>
        <w:t>Auszüge aus den gesetzlichen Vorschriften</w:t>
      </w:r>
    </w:p>
    <w:p w:rsidR="00A66B31" w:rsidRDefault="00A66B31" w:rsidP="00EB47CA">
      <w:pPr>
        <w:pStyle w:val="Default"/>
        <w:spacing w:line="360" w:lineRule="atLeast"/>
        <w:rPr>
          <w:b/>
          <w:bCs/>
          <w:sz w:val="20"/>
          <w:szCs w:val="20"/>
          <w:u w:val="single"/>
        </w:rPr>
      </w:pPr>
    </w:p>
    <w:p w:rsidR="00A6066D" w:rsidRPr="00A66B31" w:rsidRDefault="00A6066D" w:rsidP="00E9600D">
      <w:pPr>
        <w:pStyle w:val="Default"/>
        <w:numPr>
          <w:ilvl w:val="0"/>
          <w:numId w:val="12"/>
        </w:numPr>
        <w:rPr>
          <w:b/>
          <w:bCs/>
          <w:sz w:val="20"/>
          <w:szCs w:val="20"/>
          <w:u w:val="single"/>
        </w:rPr>
      </w:pPr>
      <w:r w:rsidRPr="00A66B31">
        <w:rPr>
          <w:b/>
          <w:bCs/>
          <w:sz w:val="20"/>
          <w:szCs w:val="20"/>
          <w:u w:val="single"/>
        </w:rPr>
        <w:t>Landesdatenschutzgeset</w:t>
      </w:r>
      <w:bookmarkStart w:id="0" w:name="_GoBack"/>
      <w:bookmarkEnd w:id="0"/>
      <w:r w:rsidRPr="00A66B31">
        <w:rPr>
          <w:b/>
          <w:bCs/>
          <w:sz w:val="20"/>
          <w:szCs w:val="20"/>
          <w:u w:val="single"/>
        </w:rPr>
        <w:t>z</w:t>
      </w:r>
      <w:r w:rsidR="00CF780B" w:rsidRPr="00A66B31">
        <w:rPr>
          <w:b/>
          <w:bCs/>
          <w:sz w:val="20"/>
          <w:szCs w:val="20"/>
          <w:u w:val="single"/>
        </w:rPr>
        <w:t xml:space="preserve"> (LDSG)</w:t>
      </w:r>
    </w:p>
    <w:p w:rsidR="00A6066D" w:rsidRPr="00A66B31" w:rsidRDefault="00A6066D" w:rsidP="00E9600D">
      <w:pPr>
        <w:pStyle w:val="Default"/>
        <w:rPr>
          <w:b/>
          <w:bCs/>
          <w:sz w:val="20"/>
          <w:szCs w:val="20"/>
          <w:u w:val="single"/>
        </w:rPr>
      </w:pPr>
    </w:p>
    <w:p w:rsidR="00EB47CA" w:rsidRPr="00A66B31" w:rsidRDefault="00EB47CA" w:rsidP="00E9600D">
      <w:pPr>
        <w:pStyle w:val="Default"/>
        <w:rPr>
          <w:b/>
          <w:bCs/>
          <w:sz w:val="20"/>
          <w:szCs w:val="20"/>
        </w:rPr>
      </w:pPr>
      <w:r w:rsidRPr="00A66B31">
        <w:rPr>
          <w:b/>
          <w:bCs/>
          <w:sz w:val="20"/>
          <w:szCs w:val="20"/>
        </w:rPr>
        <w:t>§ 3 Sicherstellung des Datenschutzes</w:t>
      </w:r>
    </w:p>
    <w:p w:rsidR="00EB47CA" w:rsidRPr="00A66B31" w:rsidRDefault="00EB47CA" w:rsidP="00E9600D">
      <w:pPr>
        <w:pStyle w:val="Default"/>
        <w:rPr>
          <w:bCs/>
          <w:sz w:val="20"/>
          <w:szCs w:val="20"/>
        </w:rPr>
      </w:pPr>
      <w:bookmarkStart w:id="1" w:name="P3-A1"/>
      <w:bookmarkEnd w:id="1"/>
      <w:r w:rsidRPr="00A66B31">
        <w:rPr>
          <w:bCs/>
          <w:sz w:val="20"/>
          <w:szCs w:val="20"/>
        </w:rPr>
        <w:t>(1) Bei der Datenverarbeitung sind angemessene und spezifische Maßnahmen zur Wahrung der Interessen der betroffenen Person vorzusehen. Dabei sind der Stand der Technik, die Implementierungskosten, die Art, der Umfang, die Umstände und die Zwecke der Verarbeitung sowie die unterschiedliche Eintrittswahrscheinlichkeit und Schwere der mit der Verarbeitung verbundenen Risiken für die Rechte und Freiheiten natürlicher Personen zu berücksichtigen. Zu den Maßnahmen können insbesondere gehören:</w:t>
      </w:r>
    </w:p>
    <w:p w:rsidR="00EB47CA" w:rsidRPr="00A66B31" w:rsidRDefault="00EB47CA" w:rsidP="00E9600D">
      <w:pPr>
        <w:pStyle w:val="Default"/>
        <w:numPr>
          <w:ilvl w:val="0"/>
          <w:numId w:val="1"/>
        </w:numPr>
        <w:rPr>
          <w:bCs/>
          <w:sz w:val="20"/>
          <w:szCs w:val="20"/>
        </w:rPr>
      </w:pPr>
      <w:r w:rsidRPr="00A66B31">
        <w:rPr>
          <w:bCs/>
          <w:sz w:val="20"/>
          <w:szCs w:val="20"/>
        </w:rPr>
        <w:t>technische und organisatorische Maßnahmen, um sicherzustellen, dass die Verarbeitung gemäß der Verordnung [EU] 2016/679 erfolgt,</w:t>
      </w:r>
    </w:p>
    <w:p w:rsidR="00EB47CA" w:rsidRPr="00A66B31" w:rsidRDefault="00EB47CA" w:rsidP="00E9600D">
      <w:pPr>
        <w:pStyle w:val="Default"/>
        <w:numPr>
          <w:ilvl w:val="0"/>
          <w:numId w:val="1"/>
        </w:numPr>
        <w:rPr>
          <w:bCs/>
          <w:sz w:val="20"/>
          <w:szCs w:val="20"/>
        </w:rPr>
      </w:pPr>
      <w:r w:rsidRPr="00A66B31">
        <w:rPr>
          <w:bCs/>
          <w:sz w:val="20"/>
          <w:szCs w:val="20"/>
        </w:rPr>
        <w:t>Maßnahmen, die die nachträgliche Überprüfung und Feststellung gewährleisten, ob und von wem personenbezogene Daten erfasst, verändert oder gelöscht worden sind,</w:t>
      </w:r>
    </w:p>
    <w:p w:rsidR="00EB47CA" w:rsidRPr="00A66B31" w:rsidRDefault="00EB47CA" w:rsidP="00E9600D">
      <w:pPr>
        <w:pStyle w:val="Default"/>
        <w:numPr>
          <w:ilvl w:val="0"/>
          <w:numId w:val="1"/>
        </w:numPr>
        <w:rPr>
          <w:bCs/>
          <w:sz w:val="20"/>
          <w:szCs w:val="20"/>
        </w:rPr>
      </w:pPr>
      <w:r w:rsidRPr="00A66B31">
        <w:rPr>
          <w:bCs/>
          <w:sz w:val="20"/>
          <w:szCs w:val="20"/>
        </w:rPr>
        <w:t>die Sensibilisierung und Schulung der an Verarbeitungsvorgängen Beteiligten,</w:t>
      </w:r>
    </w:p>
    <w:p w:rsidR="00EB47CA" w:rsidRPr="00A66B31" w:rsidRDefault="00EB47CA" w:rsidP="00E9600D">
      <w:pPr>
        <w:pStyle w:val="Default"/>
        <w:numPr>
          <w:ilvl w:val="0"/>
          <w:numId w:val="1"/>
        </w:numPr>
        <w:rPr>
          <w:bCs/>
          <w:sz w:val="20"/>
          <w:szCs w:val="20"/>
        </w:rPr>
      </w:pPr>
      <w:r w:rsidRPr="00A66B31">
        <w:rPr>
          <w:bCs/>
          <w:sz w:val="20"/>
          <w:szCs w:val="20"/>
        </w:rPr>
        <w:t xml:space="preserve">die Beschränkung des Zugangs zu den personenbezogenen Daten innerhalb der öffentlichen Stelle und von </w:t>
      </w:r>
      <w:proofErr w:type="spellStart"/>
      <w:r w:rsidRPr="00A66B31">
        <w:rPr>
          <w:bCs/>
          <w:sz w:val="20"/>
          <w:szCs w:val="20"/>
        </w:rPr>
        <w:t>Auftragsverarbeitern</w:t>
      </w:r>
      <w:proofErr w:type="spellEnd"/>
      <w:r w:rsidRPr="00A66B31">
        <w:rPr>
          <w:bCs/>
          <w:sz w:val="20"/>
          <w:szCs w:val="20"/>
        </w:rPr>
        <w:t>,</w:t>
      </w:r>
    </w:p>
    <w:p w:rsidR="00EB47CA" w:rsidRPr="00A66B31" w:rsidRDefault="00EB47CA" w:rsidP="00E9600D">
      <w:pPr>
        <w:pStyle w:val="Default"/>
        <w:numPr>
          <w:ilvl w:val="0"/>
          <w:numId w:val="1"/>
        </w:numPr>
        <w:rPr>
          <w:bCs/>
          <w:sz w:val="20"/>
          <w:szCs w:val="20"/>
        </w:rPr>
      </w:pPr>
      <w:r w:rsidRPr="00A66B31">
        <w:rPr>
          <w:bCs/>
          <w:sz w:val="20"/>
          <w:szCs w:val="20"/>
        </w:rPr>
        <w:t xml:space="preserve">die </w:t>
      </w:r>
      <w:proofErr w:type="spellStart"/>
      <w:r w:rsidRPr="00A66B31">
        <w:rPr>
          <w:bCs/>
          <w:sz w:val="20"/>
          <w:szCs w:val="20"/>
        </w:rPr>
        <w:t>Pseudonymisierung</w:t>
      </w:r>
      <w:proofErr w:type="spellEnd"/>
      <w:r w:rsidRPr="00A66B31">
        <w:rPr>
          <w:bCs/>
          <w:sz w:val="20"/>
          <w:szCs w:val="20"/>
        </w:rPr>
        <w:t xml:space="preserve"> personenbezogener Daten,</w:t>
      </w:r>
    </w:p>
    <w:p w:rsidR="00EB47CA" w:rsidRPr="00A66B31" w:rsidRDefault="00EB47CA" w:rsidP="00E9600D">
      <w:pPr>
        <w:pStyle w:val="Default"/>
        <w:numPr>
          <w:ilvl w:val="0"/>
          <w:numId w:val="1"/>
        </w:numPr>
        <w:rPr>
          <w:bCs/>
          <w:sz w:val="20"/>
          <w:szCs w:val="20"/>
        </w:rPr>
      </w:pPr>
      <w:r w:rsidRPr="00A66B31">
        <w:rPr>
          <w:bCs/>
          <w:sz w:val="20"/>
          <w:szCs w:val="20"/>
        </w:rPr>
        <w:t>die Verschlüsselung personenbezogener Daten,</w:t>
      </w:r>
    </w:p>
    <w:p w:rsidR="00EB47CA" w:rsidRPr="00A66B31" w:rsidRDefault="00EB47CA" w:rsidP="00E9600D">
      <w:pPr>
        <w:pStyle w:val="Default"/>
        <w:numPr>
          <w:ilvl w:val="0"/>
          <w:numId w:val="1"/>
        </w:numPr>
        <w:rPr>
          <w:bCs/>
          <w:sz w:val="20"/>
          <w:szCs w:val="20"/>
        </w:rPr>
      </w:pPr>
      <w:r w:rsidRPr="00A66B31">
        <w:rPr>
          <w:bCs/>
          <w:sz w:val="20"/>
          <w:szCs w:val="20"/>
        </w:rPr>
        <w:t>die Fähigkeit, die Vertraulichkeit, Integrität, Verfügbarkeit und Belastbarkeit der Systeme und Dienste im Zusammenhang mit der Verarbeitung personenbezogener Daten auf Dauer sicherzustellen, einschließlich der Fähigkeit, die Verfügbarkeit der personenbezogenen Daten und den Zugang zu ihnen bei einem physischen oder technischen Zwischenfall rasch wiederherzustellen,</w:t>
      </w:r>
    </w:p>
    <w:p w:rsidR="00EB47CA" w:rsidRPr="00A66B31" w:rsidRDefault="00EB47CA" w:rsidP="00E9600D">
      <w:pPr>
        <w:pStyle w:val="Default"/>
        <w:numPr>
          <w:ilvl w:val="0"/>
          <w:numId w:val="1"/>
        </w:numPr>
        <w:rPr>
          <w:bCs/>
          <w:sz w:val="20"/>
          <w:szCs w:val="20"/>
        </w:rPr>
      </w:pPr>
      <w:r w:rsidRPr="00A66B31">
        <w:rPr>
          <w:bCs/>
          <w:sz w:val="20"/>
          <w:szCs w:val="20"/>
        </w:rPr>
        <w:t>die Einrichtung eines Verfahrens zur regelmäßigen Überprüfung, Bewertung und Evaluierung der Wirksamkeit der technischen und organisatorischen Maßnahmen zur Gewährleistung der Sicherheit der Verarbeitung und</w:t>
      </w:r>
    </w:p>
    <w:p w:rsidR="00EB47CA" w:rsidRPr="00A66B31" w:rsidRDefault="00EB47CA" w:rsidP="00E9600D">
      <w:pPr>
        <w:pStyle w:val="Default"/>
        <w:numPr>
          <w:ilvl w:val="0"/>
          <w:numId w:val="1"/>
        </w:numPr>
        <w:rPr>
          <w:bCs/>
          <w:sz w:val="20"/>
          <w:szCs w:val="20"/>
        </w:rPr>
      </w:pPr>
      <w:r w:rsidRPr="00A66B31">
        <w:rPr>
          <w:bCs/>
          <w:sz w:val="20"/>
          <w:szCs w:val="20"/>
        </w:rPr>
        <w:t>spezifische Verfahrensregelungen, die im Fall einer Übermittlung oder Verarbeitung personenbezogener Daten für andere Zwecke die Einhaltung der Vorgaben dieses Gesetzes sowie der Verordnung [EU] 2016/679 sicherstellen.</w:t>
      </w:r>
    </w:p>
    <w:p w:rsidR="00EB47CA" w:rsidRPr="00A66B31" w:rsidRDefault="00EB47CA" w:rsidP="00E9600D">
      <w:pPr>
        <w:pStyle w:val="Default"/>
        <w:rPr>
          <w:bCs/>
          <w:sz w:val="20"/>
          <w:szCs w:val="20"/>
        </w:rPr>
      </w:pPr>
      <w:bookmarkStart w:id="2" w:name="P3-A2"/>
      <w:bookmarkEnd w:id="2"/>
      <w:r w:rsidRPr="00A66B31">
        <w:rPr>
          <w:bCs/>
          <w:sz w:val="20"/>
          <w:szCs w:val="20"/>
        </w:rPr>
        <w:t>(2) Den bei öffentlichen Stellen beschäftigten Personen ist es untersagt, personenbezogene Daten unbefugt zu verarbeiten (Datengeheimnis). Das Datengeheimnis besteht nach Beendigung ihrer Tätigkeit fort.</w:t>
      </w:r>
    </w:p>
    <w:p w:rsidR="00A6066D" w:rsidRPr="00A66B31" w:rsidRDefault="00A6066D" w:rsidP="00E9600D">
      <w:pPr>
        <w:pStyle w:val="Default"/>
        <w:rPr>
          <w:b/>
          <w:bCs/>
          <w:sz w:val="20"/>
          <w:szCs w:val="20"/>
        </w:rPr>
      </w:pPr>
    </w:p>
    <w:p w:rsidR="00A6066D" w:rsidRPr="00A66B31" w:rsidRDefault="00A6066D" w:rsidP="00E9600D">
      <w:pPr>
        <w:pStyle w:val="Default"/>
        <w:rPr>
          <w:b/>
          <w:bCs/>
          <w:sz w:val="20"/>
          <w:szCs w:val="20"/>
        </w:rPr>
      </w:pPr>
      <w:r w:rsidRPr="00A66B31">
        <w:rPr>
          <w:b/>
          <w:bCs/>
          <w:sz w:val="20"/>
          <w:szCs w:val="20"/>
        </w:rPr>
        <w:t>§ 28 Ordnungswidrigkeiten</w:t>
      </w:r>
    </w:p>
    <w:p w:rsidR="00A6066D" w:rsidRPr="00A66B31" w:rsidRDefault="00A6066D" w:rsidP="00E9600D">
      <w:pPr>
        <w:pStyle w:val="Default"/>
        <w:rPr>
          <w:bCs/>
          <w:sz w:val="20"/>
          <w:szCs w:val="20"/>
        </w:rPr>
      </w:pPr>
      <w:bookmarkStart w:id="3" w:name="P28-A1"/>
      <w:bookmarkEnd w:id="3"/>
      <w:r w:rsidRPr="00A66B31">
        <w:rPr>
          <w:bCs/>
          <w:sz w:val="20"/>
          <w:szCs w:val="20"/>
        </w:rPr>
        <w:t>Gegen öffentliche Stellen im Sinne des § 2 Absatz 1 und 2 dürfen keine Geldbußen verhängt werden, es sei denn, die öffentlichen Stellen nehmen als Unternehmen mit eigener Rechtspersönlichkeit am Wettbewerb teil.</w:t>
      </w:r>
    </w:p>
    <w:p w:rsidR="00A6066D" w:rsidRPr="00A66B31" w:rsidRDefault="00A6066D" w:rsidP="00E9600D">
      <w:pPr>
        <w:pStyle w:val="Default"/>
        <w:rPr>
          <w:b/>
          <w:bCs/>
          <w:sz w:val="20"/>
          <w:szCs w:val="20"/>
        </w:rPr>
      </w:pPr>
    </w:p>
    <w:p w:rsidR="00A6066D" w:rsidRPr="00A66B31" w:rsidRDefault="00A6066D" w:rsidP="00E9600D">
      <w:pPr>
        <w:pStyle w:val="Default"/>
        <w:rPr>
          <w:b/>
          <w:bCs/>
          <w:sz w:val="20"/>
          <w:szCs w:val="20"/>
        </w:rPr>
      </w:pPr>
      <w:r w:rsidRPr="00A66B31">
        <w:rPr>
          <w:b/>
          <w:bCs/>
          <w:sz w:val="20"/>
          <w:szCs w:val="20"/>
        </w:rPr>
        <w:t>§ 29 Strafvorschrift</w:t>
      </w:r>
    </w:p>
    <w:p w:rsidR="00A6066D" w:rsidRPr="00A66B31" w:rsidRDefault="00A6066D" w:rsidP="00E9600D">
      <w:pPr>
        <w:pStyle w:val="Default"/>
        <w:rPr>
          <w:bCs/>
          <w:sz w:val="20"/>
          <w:szCs w:val="20"/>
        </w:rPr>
      </w:pPr>
      <w:bookmarkStart w:id="4" w:name="P29-A1"/>
      <w:bookmarkEnd w:id="4"/>
      <w:r w:rsidRPr="00A66B31">
        <w:rPr>
          <w:bCs/>
          <w:sz w:val="20"/>
          <w:szCs w:val="20"/>
        </w:rPr>
        <w:t>(1) Mit Freiheitsstrafe bis zu zwei Jahren oder mit Geldstrafe wird bestraft, wer</w:t>
      </w:r>
    </w:p>
    <w:p w:rsidR="00A6066D" w:rsidRPr="00A66B31" w:rsidRDefault="00A6066D" w:rsidP="00E9600D">
      <w:pPr>
        <w:pStyle w:val="Default"/>
        <w:numPr>
          <w:ilvl w:val="0"/>
          <w:numId w:val="3"/>
        </w:numPr>
        <w:rPr>
          <w:bCs/>
          <w:sz w:val="20"/>
          <w:szCs w:val="20"/>
        </w:rPr>
      </w:pPr>
      <w:r w:rsidRPr="00A66B31">
        <w:rPr>
          <w:bCs/>
          <w:sz w:val="20"/>
          <w:szCs w:val="20"/>
        </w:rPr>
        <w:t>unbefugt von diesem Gesetz oder der Verordnung (EU) 2016/679 geschützte personenbezogene Daten, die nicht allgemein zugänglich sind,</w:t>
      </w:r>
    </w:p>
    <w:p w:rsidR="00A6066D" w:rsidRPr="00A66B31" w:rsidRDefault="00A6066D" w:rsidP="00E9600D">
      <w:pPr>
        <w:pStyle w:val="Default"/>
        <w:numPr>
          <w:ilvl w:val="1"/>
          <w:numId w:val="3"/>
        </w:numPr>
        <w:rPr>
          <w:bCs/>
          <w:sz w:val="20"/>
          <w:szCs w:val="20"/>
        </w:rPr>
      </w:pPr>
      <w:r w:rsidRPr="00A66B31">
        <w:rPr>
          <w:bCs/>
          <w:sz w:val="20"/>
          <w:szCs w:val="20"/>
        </w:rPr>
        <w:t>speichert, nutzt, verändert, übermittelt oder löscht,</w:t>
      </w:r>
    </w:p>
    <w:p w:rsidR="00A6066D" w:rsidRPr="00A66B31" w:rsidRDefault="00A6066D" w:rsidP="00E9600D">
      <w:pPr>
        <w:pStyle w:val="Default"/>
        <w:numPr>
          <w:ilvl w:val="1"/>
          <w:numId w:val="3"/>
        </w:numPr>
        <w:rPr>
          <w:bCs/>
          <w:sz w:val="20"/>
          <w:szCs w:val="20"/>
        </w:rPr>
      </w:pPr>
      <w:r w:rsidRPr="00A66B31">
        <w:rPr>
          <w:bCs/>
          <w:sz w:val="20"/>
          <w:szCs w:val="20"/>
        </w:rPr>
        <w:t>zum Abruf mittels automatisierten Verfahrens bereithält oder</w:t>
      </w:r>
    </w:p>
    <w:p w:rsidR="00A6066D" w:rsidRPr="00A66B31" w:rsidRDefault="00A6066D" w:rsidP="00E9600D">
      <w:pPr>
        <w:pStyle w:val="Default"/>
        <w:numPr>
          <w:ilvl w:val="1"/>
          <w:numId w:val="3"/>
        </w:numPr>
        <w:rPr>
          <w:bCs/>
          <w:sz w:val="20"/>
          <w:szCs w:val="20"/>
        </w:rPr>
      </w:pPr>
      <w:r w:rsidRPr="00A66B31">
        <w:rPr>
          <w:bCs/>
          <w:sz w:val="20"/>
          <w:szCs w:val="20"/>
        </w:rPr>
        <w:t>abruft oder sich oder einem anderen aus Dateien verschafft oder</w:t>
      </w:r>
    </w:p>
    <w:p w:rsidR="00A6066D" w:rsidRPr="00A66B31" w:rsidRDefault="00A6066D" w:rsidP="00E9600D">
      <w:pPr>
        <w:pStyle w:val="Default"/>
        <w:numPr>
          <w:ilvl w:val="0"/>
          <w:numId w:val="3"/>
        </w:numPr>
        <w:rPr>
          <w:bCs/>
          <w:sz w:val="20"/>
          <w:szCs w:val="20"/>
        </w:rPr>
      </w:pPr>
      <w:r w:rsidRPr="00A66B31">
        <w:rPr>
          <w:bCs/>
          <w:sz w:val="20"/>
          <w:szCs w:val="20"/>
        </w:rPr>
        <w:t>durch unrichtige Angaben personenbezogene Daten, die durch dieses Gesetz oder die Verordnung (EU) 2016/679 geschützt werden und nicht allgemein zugänglich sind, erschleicht</w:t>
      </w:r>
    </w:p>
    <w:p w:rsidR="00A6066D" w:rsidRPr="00A66B31" w:rsidRDefault="00A6066D" w:rsidP="00E9600D">
      <w:pPr>
        <w:pStyle w:val="Default"/>
        <w:rPr>
          <w:bCs/>
          <w:sz w:val="20"/>
          <w:szCs w:val="20"/>
        </w:rPr>
      </w:pPr>
      <w:r w:rsidRPr="00A66B31">
        <w:rPr>
          <w:bCs/>
          <w:sz w:val="20"/>
          <w:szCs w:val="20"/>
        </w:rPr>
        <w:t>und hierbei gegen Entgelt oder in der Absicht handelt, sich oder einen anderen zu bereichern oder einen anderen zu schädigen.</w:t>
      </w:r>
    </w:p>
    <w:p w:rsidR="00A6066D" w:rsidRPr="00A66B31" w:rsidRDefault="00A6066D" w:rsidP="00E9600D">
      <w:pPr>
        <w:pStyle w:val="Default"/>
        <w:rPr>
          <w:bCs/>
          <w:sz w:val="20"/>
          <w:szCs w:val="20"/>
        </w:rPr>
      </w:pPr>
    </w:p>
    <w:p w:rsidR="00E209C7" w:rsidRPr="00A66B31" w:rsidRDefault="00E209C7" w:rsidP="00E9600D">
      <w:pPr>
        <w:rPr>
          <w:rFonts w:ascii="Arial" w:hAnsi="Arial" w:cs="Arial"/>
          <w:color w:val="000000"/>
          <w:sz w:val="20"/>
          <w:szCs w:val="20"/>
        </w:rPr>
      </w:pPr>
      <w:bookmarkStart w:id="5" w:name="P29-A2"/>
      <w:bookmarkEnd w:id="5"/>
      <w:r w:rsidRPr="00A66B31">
        <w:rPr>
          <w:rFonts w:ascii="Arial" w:hAnsi="Arial" w:cs="Arial"/>
          <w:sz w:val="20"/>
          <w:szCs w:val="20"/>
        </w:rPr>
        <w:br w:type="page"/>
      </w:r>
    </w:p>
    <w:p w:rsidR="00E209C7" w:rsidRPr="00E9600D" w:rsidRDefault="00E9600D" w:rsidP="00E9600D">
      <w:pPr>
        <w:pStyle w:val="Default"/>
        <w:numPr>
          <w:ilvl w:val="0"/>
          <w:numId w:val="12"/>
        </w:numPr>
        <w:rPr>
          <w:b/>
          <w:sz w:val="20"/>
          <w:szCs w:val="20"/>
          <w:u w:val="single"/>
        </w:rPr>
      </w:pPr>
      <w:r w:rsidRPr="00E9600D">
        <w:rPr>
          <w:b/>
          <w:sz w:val="20"/>
          <w:szCs w:val="20"/>
          <w:u w:val="single"/>
        </w:rPr>
        <w:t xml:space="preserve">Europäische </w:t>
      </w:r>
      <w:r w:rsidR="00CF780B" w:rsidRPr="00E9600D">
        <w:rPr>
          <w:b/>
          <w:sz w:val="20"/>
          <w:szCs w:val="20"/>
          <w:u w:val="single"/>
        </w:rPr>
        <w:t xml:space="preserve">Datenschutz-Grundverordnung </w:t>
      </w:r>
      <w:r w:rsidRPr="00E9600D">
        <w:rPr>
          <w:b/>
          <w:sz w:val="20"/>
          <w:szCs w:val="20"/>
          <w:u w:val="single"/>
        </w:rPr>
        <w:t>(</w:t>
      </w:r>
      <w:r w:rsidR="00CF780B" w:rsidRPr="00E9600D">
        <w:rPr>
          <w:b/>
          <w:sz w:val="20"/>
          <w:szCs w:val="20"/>
          <w:u w:val="single"/>
        </w:rPr>
        <w:t>EU-DSGVO)</w:t>
      </w:r>
    </w:p>
    <w:p w:rsidR="00E209C7" w:rsidRPr="00A66B31" w:rsidRDefault="00E209C7" w:rsidP="00E9600D">
      <w:pPr>
        <w:pStyle w:val="Default"/>
        <w:rPr>
          <w:sz w:val="20"/>
          <w:szCs w:val="20"/>
        </w:rPr>
      </w:pPr>
    </w:p>
    <w:p w:rsidR="00E209C7" w:rsidRPr="00A66B31" w:rsidRDefault="00E209C7" w:rsidP="00E9600D">
      <w:pPr>
        <w:pStyle w:val="Default"/>
        <w:rPr>
          <w:b/>
          <w:sz w:val="20"/>
          <w:szCs w:val="20"/>
        </w:rPr>
      </w:pPr>
      <w:r w:rsidRPr="00A66B31">
        <w:rPr>
          <w:b/>
          <w:sz w:val="20"/>
          <w:szCs w:val="20"/>
        </w:rPr>
        <w:t xml:space="preserve">Artikel 82 Haftung und Recht auf Schadenersatz </w:t>
      </w:r>
    </w:p>
    <w:p w:rsidR="00E209C7" w:rsidRPr="00A66B31" w:rsidRDefault="00E209C7" w:rsidP="00E9600D">
      <w:pPr>
        <w:pStyle w:val="Default"/>
        <w:rPr>
          <w:sz w:val="20"/>
          <w:szCs w:val="20"/>
        </w:rPr>
      </w:pPr>
      <w:r w:rsidRPr="00A66B31">
        <w:rPr>
          <w:sz w:val="20"/>
          <w:szCs w:val="20"/>
        </w:rPr>
        <w:t xml:space="preserve">(1) Jede Person, der wegen eines Verstoßes gegen diese Verordnung ein materieller oder immaterieller Schaden entstanden ist, hat Anspruch auf Schadenersatz gegen den Verantwortlichen oder gegen den Auftragsverarbeiter. </w:t>
      </w:r>
    </w:p>
    <w:p w:rsidR="00E209C7" w:rsidRPr="00A66B31" w:rsidRDefault="00E209C7" w:rsidP="00E9600D">
      <w:pPr>
        <w:pStyle w:val="Default"/>
        <w:rPr>
          <w:sz w:val="20"/>
          <w:szCs w:val="20"/>
        </w:rPr>
      </w:pPr>
      <w:r w:rsidRPr="00A66B31">
        <w:rPr>
          <w:sz w:val="20"/>
          <w:szCs w:val="20"/>
        </w:rPr>
        <w:t xml:space="preserve">(2) Jeder an einer Verarbeitung beteiligte Verantwortliche haftet für den Schaden, der durch eine nicht dieser Verordnung entsprechende Verarbeitung verursacht wurde. Ein Auftragsverarbeiter haftet für den durch eine Verarbeitung verursachten Schaden nur dann, wenn er seinen speziell den </w:t>
      </w:r>
      <w:proofErr w:type="spellStart"/>
      <w:r w:rsidRPr="00A66B31">
        <w:rPr>
          <w:sz w:val="20"/>
          <w:szCs w:val="20"/>
        </w:rPr>
        <w:t>Auftragsverarbeitern</w:t>
      </w:r>
      <w:proofErr w:type="spellEnd"/>
      <w:r w:rsidRPr="00A66B31">
        <w:rPr>
          <w:sz w:val="20"/>
          <w:szCs w:val="20"/>
        </w:rPr>
        <w:t xml:space="preserve"> auferlegten Pflichten aus dieser Verordnung nicht nachgekommen ist oder unter Nichtbeachtung der rechtmäßig erteilten Anweisungen des für die Datenverarbeitung Verantwortlichen oder gegen diese Anweisungen gehandelt hat. </w:t>
      </w:r>
    </w:p>
    <w:p w:rsidR="00E209C7" w:rsidRPr="00A66B31" w:rsidRDefault="00E209C7" w:rsidP="00E9600D">
      <w:pPr>
        <w:pStyle w:val="Default"/>
        <w:rPr>
          <w:sz w:val="20"/>
          <w:szCs w:val="20"/>
        </w:rPr>
      </w:pPr>
      <w:r w:rsidRPr="00A66B31">
        <w:rPr>
          <w:sz w:val="20"/>
          <w:szCs w:val="20"/>
        </w:rPr>
        <w:t xml:space="preserve">(3) Der Verantwortliche oder der Auftragsverarbeiter wird von der Haftung gemäß Absatz 2 befreit, wenn er nachweist, dass er in keinerlei Hinsicht für den Umstand, durch den der Schaden eingetreten ist, verantwortlich ist. </w:t>
      </w:r>
    </w:p>
    <w:p w:rsidR="00E209C7" w:rsidRPr="00A66B31" w:rsidRDefault="00E209C7" w:rsidP="00E9600D">
      <w:pPr>
        <w:pStyle w:val="Default"/>
        <w:rPr>
          <w:sz w:val="20"/>
          <w:szCs w:val="20"/>
        </w:rPr>
      </w:pPr>
      <w:r w:rsidRPr="00A66B31">
        <w:rPr>
          <w:sz w:val="20"/>
          <w:szCs w:val="20"/>
        </w:rPr>
        <w:t xml:space="preserve">(4) Ist mehr als ein Verantwortlicher oder mehr als ein Auftragsverarbeiter bzw. sowohl ein Verantwortlicher als auch ein Auftragsverarbeiter an derselben Verarbeitung beteiligt und sind sie gemäß den Absätzen 2 und 3 für einen durch die Verarbeitung verursachten Schaden verantwortlich, so haftet jeder Verantwortliche oder jeder Auftragsverarbeiter für den gesamten Schaden, damit ein wirksamer Schadensersatz für die betroffene Person sichergestellt ist. </w:t>
      </w:r>
    </w:p>
    <w:p w:rsidR="00E209C7" w:rsidRPr="00A66B31" w:rsidRDefault="00E209C7" w:rsidP="00E9600D">
      <w:pPr>
        <w:pStyle w:val="Default"/>
        <w:rPr>
          <w:sz w:val="20"/>
          <w:szCs w:val="20"/>
        </w:rPr>
      </w:pPr>
    </w:p>
    <w:p w:rsidR="00E209C7" w:rsidRPr="00A66B31" w:rsidRDefault="00E209C7" w:rsidP="00E9600D">
      <w:pPr>
        <w:pStyle w:val="Default"/>
        <w:rPr>
          <w:b/>
          <w:sz w:val="20"/>
          <w:szCs w:val="20"/>
        </w:rPr>
      </w:pPr>
      <w:r w:rsidRPr="00A66B31">
        <w:rPr>
          <w:b/>
          <w:sz w:val="20"/>
          <w:szCs w:val="20"/>
        </w:rPr>
        <w:t xml:space="preserve">Artikel 83 Allgemeine Bedingungen für die Verhängung von Geldbußen </w:t>
      </w:r>
    </w:p>
    <w:p w:rsidR="00E209C7" w:rsidRPr="00A66B31" w:rsidRDefault="00E209C7" w:rsidP="00E9600D">
      <w:pPr>
        <w:pStyle w:val="Default"/>
        <w:rPr>
          <w:sz w:val="20"/>
          <w:szCs w:val="20"/>
        </w:rPr>
      </w:pPr>
      <w:r w:rsidRPr="00A66B31">
        <w:rPr>
          <w:sz w:val="20"/>
          <w:szCs w:val="20"/>
        </w:rPr>
        <w:t xml:space="preserve">(1) Jede Aufsichtsbehörde stellt sicher, dass die Verhängung von Geldbußen gemäß diesem Artikel für Verstöße gegen diese Verordnung gemäß den Absätzen 5 und 6 in jedem Einzelfall wirksam, verhältnismäßig und abschreckend ist. </w:t>
      </w:r>
    </w:p>
    <w:p w:rsidR="00E209C7" w:rsidRPr="00A66B31" w:rsidRDefault="00E209C7" w:rsidP="00E9600D">
      <w:pPr>
        <w:pStyle w:val="Default"/>
        <w:rPr>
          <w:sz w:val="20"/>
          <w:szCs w:val="20"/>
        </w:rPr>
      </w:pPr>
      <w:r w:rsidRPr="00A66B31">
        <w:rPr>
          <w:sz w:val="20"/>
          <w:szCs w:val="20"/>
        </w:rPr>
        <w:t xml:space="preserve">(2) Geldbußen werden je nach den Umständen des Einzelfalls zusätzlich zu oder anstelle von Maßnahmen nach Artikel 58 Absatz 2 Buchstaben a bis h und i verhängt. Bei der Entscheidung über die Verhängung einer Geldbuße und über deren Betrag wird in jedem Einzelfall Folgendes gebührend berücksichtigt: </w:t>
      </w:r>
    </w:p>
    <w:p w:rsidR="00E209C7" w:rsidRPr="00A66B31" w:rsidRDefault="00E209C7" w:rsidP="00E9600D">
      <w:pPr>
        <w:pStyle w:val="Default"/>
        <w:numPr>
          <w:ilvl w:val="0"/>
          <w:numId w:val="5"/>
        </w:numPr>
        <w:rPr>
          <w:sz w:val="20"/>
          <w:szCs w:val="20"/>
        </w:rPr>
      </w:pPr>
      <w:r w:rsidRPr="00A66B31">
        <w:rPr>
          <w:sz w:val="20"/>
          <w:szCs w:val="20"/>
        </w:rPr>
        <w:t xml:space="preserve">Art, Schwere und Dauer des Verstoßes unter Berücksichtigung der Art, des Umfangs oder des Zwecks der betreffenden Verarbeitung sowie der Zahl der von der Verarbeitung betroffenen Personen und des Ausmaßes des von ihnen erlittenen Schadens; </w:t>
      </w:r>
    </w:p>
    <w:p w:rsidR="00E209C7" w:rsidRPr="00A66B31" w:rsidRDefault="00E209C7" w:rsidP="00E9600D">
      <w:pPr>
        <w:pStyle w:val="Default"/>
        <w:numPr>
          <w:ilvl w:val="0"/>
          <w:numId w:val="5"/>
        </w:numPr>
        <w:rPr>
          <w:sz w:val="20"/>
          <w:szCs w:val="20"/>
        </w:rPr>
      </w:pPr>
      <w:r w:rsidRPr="00A66B31">
        <w:rPr>
          <w:sz w:val="20"/>
          <w:szCs w:val="20"/>
        </w:rPr>
        <w:t xml:space="preserve">Vorsätzlichkeit oder Fahrlässigkeit des Verstoßes; </w:t>
      </w:r>
    </w:p>
    <w:p w:rsidR="00E209C7" w:rsidRPr="00A66B31" w:rsidRDefault="00E209C7" w:rsidP="00E9600D">
      <w:pPr>
        <w:pStyle w:val="Default"/>
        <w:numPr>
          <w:ilvl w:val="0"/>
          <w:numId w:val="5"/>
        </w:numPr>
        <w:rPr>
          <w:sz w:val="20"/>
          <w:szCs w:val="20"/>
        </w:rPr>
      </w:pPr>
      <w:r w:rsidRPr="00A66B31">
        <w:rPr>
          <w:sz w:val="20"/>
          <w:szCs w:val="20"/>
        </w:rPr>
        <w:t>jegliche von dem Verantwortlichen oder dem Auftragsverarbeiter getroffenen Maßnahmen zur Minderung des den betroffenen Personen entstandenen Schadens;</w:t>
      </w:r>
    </w:p>
    <w:p w:rsidR="00E209C7" w:rsidRPr="00A66B31" w:rsidRDefault="00E209C7" w:rsidP="00E9600D">
      <w:pPr>
        <w:pStyle w:val="Default"/>
        <w:numPr>
          <w:ilvl w:val="0"/>
          <w:numId w:val="5"/>
        </w:numPr>
        <w:rPr>
          <w:sz w:val="20"/>
          <w:szCs w:val="20"/>
        </w:rPr>
      </w:pPr>
      <w:r w:rsidRPr="00A66B31">
        <w:rPr>
          <w:sz w:val="20"/>
          <w:szCs w:val="20"/>
        </w:rPr>
        <w:t xml:space="preserve">Grad der Verantwortung des Verantwortlichen oder des </w:t>
      </w:r>
      <w:proofErr w:type="spellStart"/>
      <w:r w:rsidRPr="00A66B31">
        <w:rPr>
          <w:sz w:val="20"/>
          <w:szCs w:val="20"/>
        </w:rPr>
        <w:t>Auftragsverarbeiters</w:t>
      </w:r>
      <w:proofErr w:type="spellEnd"/>
      <w:r w:rsidRPr="00A66B31">
        <w:rPr>
          <w:sz w:val="20"/>
          <w:szCs w:val="20"/>
        </w:rPr>
        <w:t xml:space="preserve"> unter Berücksichtigung der von ihnen gemäß den Artikeln 25 und 32 getroffenen technischen und organisatorischen Maßnahmen; </w:t>
      </w:r>
    </w:p>
    <w:p w:rsidR="00E209C7" w:rsidRPr="00A66B31" w:rsidRDefault="00E209C7" w:rsidP="00E9600D">
      <w:pPr>
        <w:pStyle w:val="Default"/>
        <w:numPr>
          <w:ilvl w:val="0"/>
          <w:numId w:val="5"/>
        </w:numPr>
        <w:rPr>
          <w:sz w:val="20"/>
          <w:szCs w:val="20"/>
        </w:rPr>
      </w:pPr>
      <w:r w:rsidRPr="00A66B31">
        <w:rPr>
          <w:sz w:val="20"/>
          <w:szCs w:val="20"/>
        </w:rPr>
        <w:t xml:space="preserve">etwaige einschlägige frühere Verstöße des Verantwortlichen oder des </w:t>
      </w:r>
      <w:proofErr w:type="spellStart"/>
      <w:r w:rsidRPr="00A66B31">
        <w:rPr>
          <w:sz w:val="20"/>
          <w:szCs w:val="20"/>
        </w:rPr>
        <w:t>Auftragsverarbeiters</w:t>
      </w:r>
      <w:proofErr w:type="spellEnd"/>
      <w:r w:rsidRPr="00A66B31">
        <w:rPr>
          <w:sz w:val="20"/>
          <w:szCs w:val="20"/>
        </w:rPr>
        <w:t xml:space="preserve">; </w:t>
      </w:r>
    </w:p>
    <w:p w:rsidR="00E209C7" w:rsidRPr="00A66B31" w:rsidRDefault="00E209C7" w:rsidP="00E9600D">
      <w:pPr>
        <w:pStyle w:val="Default"/>
        <w:numPr>
          <w:ilvl w:val="0"/>
          <w:numId w:val="5"/>
        </w:numPr>
        <w:rPr>
          <w:sz w:val="20"/>
          <w:szCs w:val="20"/>
        </w:rPr>
      </w:pPr>
      <w:r w:rsidRPr="00A66B31">
        <w:rPr>
          <w:sz w:val="20"/>
          <w:szCs w:val="20"/>
        </w:rPr>
        <w:t xml:space="preserve">Umfang der Zusammenarbeit mit der Aufsichtsbehörde, um dem Verstoß abzuhelfen und seine möglichen nachteiligen Auswirkungen zu mindern; </w:t>
      </w:r>
    </w:p>
    <w:p w:rsidR="00E209C7" w:rsidRPr="00A66B31" w:rsidRDefault="00E209C7" w:rsidP="00E9600D">
      <w:pPr>
        <w:pStyle w:val="Default"/>
        <w:numPr>
          <w:ilvl w:val="0"/>
          <w:numId w:val="5"/>
        </w:numPr>
        <w:rPr>
          <w:sz w:val="20"/>
          <w:szCs w:val="20"/>
        </w:rPr>
      </w:pPr>
      <w:r w:rsidRPr="00A66B31">
        <w:rPr>
          <w:sz w:val="20"/>
          <w:szCs w:val="20"/>
        </w:rPr>
        <w:t xml:space="preserve">Kategorien personenbezogener Daten, die von dem Verstoß betroffen sind; </w:t>
      </w:r>
    </w:p>
    <w:p w:rsidR="00E209C7" w:rsidRPr="00A66B31" w:rsidRDefault="00E209C7" w:rsidP="00E9600D">
      <w:pPr>
        <w:pStyle w:val="Default"/>
        <w:numPr>
          <w:ilvl w:val="0"/>
          <w:numId w:val="5"/>
        </w:numPr>
        <w:rPr>
          <w:sz w:val="20"/>
          <w:szCs w:val="20"/>
        </w:rPr>
      </w:pPr>
      <w:r w:rsidRPr="00A66B31">
        <w:rPr>
          <w:sz w:val="20"/>
          <w:szCs w:val="20"/>
        </w:rPr>
        <w:t xml:space="preserve">Art und Weise, wie der Verstoß der Aufsichtsbehörde bekannt wurde, insbesondere ob und gegebenenfalls in welchem Umfang der Verantwortliche oder der Auftragsverarbeiter den Verstoß mitgeteilt hat; </w:t>
      </w:r>
    </w:p>
    <w:p w:rsidR="00E209C7" w:rsidRPr="00A66B31" w:rsidRDefault="00E209C7" w:rsidP="00E9600D">
      <w:pPr>
        <w:pStyle w:val="Default"/>
        <w:numPr>
          <w:ilvl w:val="0"/>
          <w:numId w:val="5"/>
        </w:numPr>
        <w:rPr>
          <w:sz w:val="20"/>
          <w:szCs w:val="20"/>
        </w:rPr>
      </w:pPr>
      <w:r w:rsidRPr="00A66B31">
        <w:rPr>
          <w:sz w:val="20"/>
          <w:szCs w:val="20"/>
        </w:rPr>
        <w:t xml:space="preserve">Einhaltung der nach Artikel 58 Absatz 2 früher gegen den für den betreffenden Verantwortlichen oder Auftragsverarbeiter in Bezug auf denselben Gegenstand angeordneten Maßnahmen, wenn solche Maßnahmen angeordnet wurden; </w:t>
      </w:r>
    </w:p>
    <w:p w:rsidR="00E209C7" w:rsidRPr="00A66B31" w:rsidRDefault="00E209C7" w:rsidP="00E9600D">
      <w:pPr>
        <w:pStyle w:val="Default"/>
        <w:numPr>
          <w:ilvl w:val="0"/>
          <w:numId w:val="5"/>
        </w:numPr>
        <w:rPr>
          <w:sz w:val="20"/>
          <w:szCs w:val="20"/>
        </w:rPr>
      </w:pPr>
      <w:r w:rsidRPr="00A66B31">
        <w:rPr>
          <w:sz w:val="20"/>
          <w:szCs w:val="20"/>
        </w:rPr>
        <w:t xml:space="preserve">Einhaltung von genehmigten Verhaltensregeln nach Artikel 40 oder genehmigten Zertifizierungsverfahren nach Artikel 42 und </w:t>
      </w:r>
    </w:p>
    <w:p w:rsidR="00E209C7" w:rsidRPr="00A66B31" w:rsidRDefault="00E209C7" w:rsidP="00E9600D">
      <w:pPr>
        <w:pStyle w:val="Default"/>
        <w:numPr>
          <w:ilvl w:val="0"/>
          <w:numId w:val="5"/>
        </w:numPr>
        <w:rPr>
          <w:sz w:val="20"/>
          <w:szCs w:val="20"/>
        </w:rPr>
      </w:pPr>
      <w:r w:rsidRPr="00A66B31">
        <w:rPr>
          <w:sz w:val="20"/>
          <w:szCs w:val="20"/>
        </w:rPr>
        <w:t xml:space="preserve">jegliche anderen erschwerenden oder mildernden Umstände im jeweiligen Fall, wie unmittelbar oder mittelbar durch den Verstoß erlangte finanzielle Vorteile oder vermiedene Verluste. </w:t>
      </w:r>
    </w:p>
    <w:p w:rsidR="00E209C7" w:rsidRPr="00A66B31" w:rsidRDefault="00E209C7" w:rsidP="00E9600D">
      <w:pPr>
        <w:pStyle w:val="Default"/>
        <w:rPr>
          <w:sz w:val="20"/>
          <w:szCs w:val="20"/>
        </w:rPr>
      </w:pPr>
      <w:r w:rsidRPr="00A66B31">
        <w:rPr>
          <w:sz w:val="20"/>
          <w:szCs w:val="20"/>
        </w:rPr>
        <w:t>(3) Verstößt ein Verantwortlicher oder ein Auftragsverarbeiter bei gleichen oder miteinander verbundenen Verarbei</w:t>
      </w:r>
      <w:r w:rsidRPr="00A66B31">
        <w:rPr>
          <w:sz w:val="20"/>
          <w:szCs w:val="20"/>
        </w:rPr>
        <w:softHyphen/>
        <w:t xml:space="preserve">tungsvorgängen vorsätzlich oder fahrlässig gegen mehrere Bestimmungen dieser Verordnung, so übersteigt der Gesamtbetrag der Geldbuße nicht den Betrag für den schwerwiegendsten Verstoß. </w:t>
      </w:r>
    </w:p>
    <w:p w:rsidR="00514BED" w:rsidRPr="00A66B31" w:rsidRDefault="00E209C7" w:rsidP="00E9600D">
      <w:pPr>
        <w:pStyle w:val="Default"/>
        <w:rPr>
          <w:sz w:val="20"/>
          <w:szCs w:val="20"/>
        </w:rPr>
      </w:pPr>
      <w:r w:rsidRPr="00A66B31">
        <w:rPr>
          <w:sz w:val="20"/>
          <w:szCs w:val="20"/>
        </w:rPr>
        <w:t xml:space="preserve">(4) Bei Verstößen gegen die folgenden Bestimmungen werden im Einklang mit Absatz 2 Geldbußen von bis zu 10 000 000 EUR oder im Fall eines Unternehmens von bis zu 2 % seines gesamten weltweit erzielten Jahresumsatzes des vorangegangenen Geschäftsjahrs verhängt, je nachdem, welcher der Beträge höher ist: </w:t>
      </w:r>
    </w:p>
    <w:p w:rsidR="00514BED" w:rsidRPr="00A66B31" w:rsidRDefault="00E209C7" w:rsidP="00E9600D">
      <w:pPr>
        <w:pStyle w:val="Default"/>
        <w:numPr>
          <w:ilvl w:val="0"/>
          <w:numId w:val="7"/>
        </w:numPr>
        <w:ind w:left="360"/>
        <w:rPr>
          <w:sz w:val="20"/>
          <w:szCs w:val="20"/>
        </w:rPr>
      </w:pPr>
      <w:r w:rsidRPr="00A66B31">
        <w:rPr>
          <w:sz w:val="20"/>
          <w:szCs w:val="20"/>
        </w:rPr>
        <w:t xml:space="preserve">die Pflichten der Verantwortlichen und der Auftragsverarbeiter gemäß den Artikeln 8, 11, 25 bis 39, 42 und 43; </w:t>
      </w:r>
    </w:p>
    <w:p w:rsidR="00514BED" w:rsidRPr="00A66B31" w:rsidRDefault="00E209C7" w:rsidP="00E9600D">
      <w:pPr>
        <w:pStyle w:val="Default"/>
        <w:numPr>
          <w:ilvl w:val="0"/>
          <w:numId w:val="7"/>
        </w:numPr>
        <w:ind w:left="360"/>
        <w:rPr>
          <w:sz w:val="20"/>
          <w:szCs w:val="20"/>
        </w:rPr>
      </w:pPr>
      <w:r w:rsidRPr="00A66B31">
        <w:rPr>
          <w:sz w:val="20"/>
          <w:szCs w:val="20"/>
        </w:rPr>
        <w:t xml:space="preserve">die Pflichten der Zertifizierungsstelle gemäß den Artikeln 42 und 43; </w:t>
      </w:r>
    </w:p>
    <w:p w:rsidR="00E209C7" w:rsidRPr="00A66B31" w:rsidRDefault="00E209C7" w:rsidP="00E9600D">
      <w:pPr>
        <w:pStyle w:val="Default"/>
        <w:numPr>
          <w:ilvl w:val="0"/>
          <w:numId w:val="7"/>
        </w:numPr>
        <w:ind w:left="360"/>
        <w:rPr>
          <w:sz w:val="20"/>
          <w:szCs w:val="20"/>
        </w:rPr>
      </w:pPr>
      <w:r w:rsidRPr="00A66B31">
        <w:rPr>
          <w:sz w:val="20"/>
          <w:szCs w:val="20"/>
        </w:rPr>
        <w:t xml:space="preserve">die Pflichten der Überwachungsstelle gemäß Artikel 41 Absatz 4. 4.5.2016 L 119/82 Amtsblatt der Europäischen Union DE </w:t>
      </w:r>
    </w:p>
    <w:p w:rsidR="00514BED" w:rsidRPr="00A66B31" w:rsidRDefault="00E209C7" w:rsidP="00E9600D">
      <w:pPr>
        <w:pStyle w:val="Default"/>
        <w:rPr>
          <w:sz w:val="20"/>
          <w:szCs w:val="20"/>
        </w:rPr>
      </w:pPr>
      <w:r w:rsidRPr="00A66B31">
        <w:rPr>
          <w:sz w:val="20"/>
          <w:szCs w:val="20"/>
        </w:rPr>
        <w:t>(5) Bei Verstößen gegen die folgenden Bestimmungen werden im Einklang mit Absatz 2 Geldbußen von bis zu 20 000 000 EUR oder im Fall eines Unternehmens von bis zu 4 % seines gesamten weltweit erzielten Jahresumsatzes des vorangegangenen Geschäftsjahrs verhängt, je nachdem, welcher der Beträge höher ist:</w:t>
      </w:r>
    </w:p>
    <w:p w:rsidR="00E209C7" w:rsidRPr="00A66B31" w:rsidRDefault="00E209C7" w:rsidP="00E9600D">
      <w:pPr>
        <w:pStyle w:val="Default"/>
        <w:numPr>
          <w:ilvl w:val="0"/>
          <w:numId w:val="13"/>
        </w:numPr>
        <w:rPr>
          <w:sz w:val="20"/>
          <w:szCs w:val="20"/>
        </w:rPr>
      </w:pPr>
      <w:r w:rsidRPr="00A66B31">
        <w:rPr>
          <w:sz w:val="20"/>
          <w:szCs w:val="20"/>
        </w:rPr>
        <w:t xml:space="preserve">die Grundsätze für die Verarbeitung, einschließlich der Bedingungen für die Einwilligung, gemäß den Artikeln 5, 6, 7 und 9; </w:t>
      </w:r>
    </w:p>
    <w:p w:rsidR="00E209C7" w:rsidRPr="00A66B31" w:rsidRDefault="00E209C7" w:rsidP="00E9600D">
      <w:pPr>
        <w:pStyle w:val="Default"/>
        <w:numPr>
          <w:ilvl w:val="0"/>
          <w:numId w:val="13"/>
        </w:numPr>
        <w:rPr>
          <w:sz w:val="20"/>
          <w:szCs w:val="20"/>
        </w:rPr>
      </w:pPr>
      <w:r w:rsidRPr="00A66B31">
        <w:rPr>
          <w:sz w:val="20"/>
          <w:szCs w:val="20"/>
        </w:rPr>
        <w:t xml:space="preserve">die Rechte der betroffenen Person gemäß den Artikeln 12 bis 22; </w:t>
      </w:r>
    </w:p>
    <w:p w:rsidR="00E209C7" w:rsidRPr="00A66B31" w:rsidRDefault="00E209C7" w:rsidP="00E9600D">
      <w:pPr>
        <w:pStyle w:val="Default"/>
        <w:numPr>
          <w:ilvl w:val="0"/>
          <w:numId w:val="13"/>
        </w:numPr>
        <w:rPr>
          <w:sz w:val="20"/>
          <w:szCs w:val="20"/>
        </w:rPr>
      </w:pPr>
      <w:r w:rsidRPr="00A66B31">
        <w:rPr>
          <w:sz w:val="20"/>
          <w:szCs w:val="20"/>
        </w:rPr>
        <w:t xml:space="preserve">die Übermittlung personenbezogener Daten an einen Empfänger in einem Drittland oder an eine internationale Organisation gemäß den Artikeln 44 bis 49; </w:t>
      </w:r>
    </w:p>
    <w:p w:rsidR="00E209C7" w:rsidRPr="00A66B31" w:rsidRDefault="00E209C7" w:rsidP="00E9600D">
      <w:pPr>
        <w:pStyle w:val="Default"/>
        <w:numPr>
          <w:ilvl w:val="0"/>
          <w:numId w:val="13"/>
        </w:numPr>
        <w:rPr>
          <w:sz w:val="20"/>
          <w:szCs w:val="20"/>
        </w:rPr>
      </w:pPr>
      <w:r w:rsidRPr="00A66B31">
        <w:rPr>
          <w:sz w:val="20"/>
          <w:szCs w:val="20"/>
        </w:rPr>
        <w:t xml:space="preserve">alle Pflichten gemäß den Rechtsvorschriften der Mitgliedstaaten, die im Rahmen des Kapitels IX erlassen wurden; </w:t>
      </w:r>
    </w:p>
    <w:p w:rsidR="00E209C7" w:rsidRPr="00A66B31" w:rsidRDefault="00E209C7" w:rsidP="00E9600D">
      <w:pPr>
        <w:pStyle w:val="Default"/>
        <w:numPr>
          <w:ilvl w:val="0"/>
          <w:numId w:val="13"/>
        </w:numPr>
        <w:rPr>
          <w:sz w:val="20"/>
          <w:szCs w:val="20"/>
        </w:rPr>
      </w:pPr>
      <w:r w:rsidRPr="00A66B31">
        <w:rPr>
          <w:sz w:val="20"/>
          <w:szCs w:val="20"/>
        </w:rPr>
        <w:t xml:space="preserve">Nichtbefolgung einer Anweisung oder einer vorübergehenden oder endgültigen Beschränkung oder Aussetzung der Datenübermittlung durch die Aufsichtsbehörde gemäß Artikel 58 Absatz 2 oder Nichtgewährung des Zugangs unter Verstoß gegen Artikel 58 Absatz 1. </w:t>
      </w:r>
    </w:p>
    <w:p w:rsidR="00E209C7" w:rsidRPr="00A66B31" w:rsidRDefault="00E209C7" w:rsidP="00E9600D">
      <w:pPr>
        <w:pStyle w:val="Default"/>
        <w:rPr>
          <w:sz w:val="20"/>
          <w:szCs w:val="20"/>
        </w:rPr>
      </w:pPr>
      <w:r w:rsidRPr="00A66B31">
        <w:rPr>
          <w:sz w:val="20"/>
          <w:szCs w:val="20"/>
        </w:rPr>
        <w:t xml:space="preserve">(6) Bei Nichtbefolgung einer Anweisung der Aufsichtsbehörde gemäß Artikel 58 Absatz 2 werden im Einklang mit Absatz 2 des vorliegenden Artikels Geldbußen von bis zu 20 000 000 EUR oder im Fall eines Unternehmens von bis zu 4 % seines gesamten weltweit erzielten Jahresumsatzes des vorangegangenen Geschäftsjahrs verhängt, je nachdem, welcher der Beträge höher ist. </w:t>
      </w:r>
    </w:p>
    <w:sectPr w:rsidR="00E209C7" w:rsidRPr="00A66B31" w:rsidSect="001E03DE">
      <w:footerReference w:type="default" r:id="rId7"/>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03A" w:rsidRDefault="005C403A" w:rsidP="001E03DE">
      <w:r>
        <w:separator/>
      </w:r>
    </w:p>
  </w:endnote>
  <w:endnote w:type="continuationSeparator" w:id="0">
    <w:p w:rsidR="005C403A" w:rsidRDefault="005C403A"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190597"/>
      <w:docPartObj>
        <w:docPartGallery w:val="Page Numbers (Bottom of Page)"/>
        <w:docPartUnique/>
      </w:docPartObj>
    </w:sdtPr>
    <w:sdtEndPr/>
    <w:sdtContent>
      <w:sdt>
        <w:sdtPr>
          <w:id w:val="1728636285"/>
          <w:docPartObj>
            <w:docPartGallery w:val="Page Numbers (Top of Page)"/>
            <w:docPartUnique/>
          </w:docPartObj>
        </w:sdtPr>
        <w:sdtEndPr/>
        <w:sdtContent>
          <w:p w:rsidR="00E209C7" w:rsidRDefault="00E209C7">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0D5EE4">
              <w:rPr>
                <w:b/>
                <w:bCs/>
                <w:noProof/>
              </w:rPr>
              <w:t>4</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0D5EE4">
              <w:rPr>
                <w:b/>
                <w:bCs/>
                <w:noProof/>
              </w:rPr>
              <w:t>4</w:t>
            </w:r>
            <w:r>
              <w:rPr>
                <w:b/>
                <w:bCs/>
                <w:sz w:val="24"/>
                <w:szCs w:val="24"/>
              </w:rPr>
              <w:fldChar w:fldCharType="end"/>
            </w:r>
          </w:p>
        </w:sdtContent>
      </w:sdt>
    </w:sdtContent>
  </w:sdt>
  <w:p w:rsidR="00E209C7" w:rsidRDefault="00E209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03A" w:rsidRDefault="005C403A" w:rsidP="001E03DE">
      <w:r>
        <w:separator/>
      </w:r>
    </w:p>
  </w:footnote>
  <w:footnote w:type="continuationSeparator" w:id="0">
    <w:p w:rsidR="005C403A" w:rsidRDefault="005C403A" w:rsidP="001E0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16DD"/>
    <w:multiLevelType w:val="hybridMultilevel"/>
    <w:tmpl w:val="C7C67C9A"/>
    <w:lvl w:ilvl="0" w:tplc="10A28B80">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4244A3D"/>
    <w:multiLevelType w:val="hybridMultilevel"/>
    <w:tmpl w:val="74321E30"/>
    <w:lvl w:ilvl="0" w:tplc="10A28B80">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989537A"/>
    <w:multiLevelType w:val="hybridMultilevel"/>
    <w:tmpl w:val="C09CB78E"/>
    <w:lvl w:ilvl="0" w:tplc="10A28B8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B10DD0"/>
    <w:multiLevelType w:val="hybridMultilevel"/>
    <w:tmpl w:val="9F3A0D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CF6133"/>
    <w:multiLevelType w:val="hybridMultilevel"/>
    <w:tmpl w:val="65EC8D3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5996387"/>
    <w:multiLevelType w:val="hybridMultilevel"/>
    <w:tmpl w:val="FC8A0892"/>
    <w:lvl w:ilvl="0" w:tplc="10A28B80">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8BD7A21"/>
    <w:multiLevelType w:val="hybridMultilevel"/>
    <w:tmpl w:val="1CDA61A8"/>
    <w:lvl w:ilvl="0" w:tplc="10A28B8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870325"/>
    <w:multiLevelType w:val="hybridMultilevel"/>
    <w:tmpl w:val="9E5A8774"/>
    <w:lvl w:ilvl="0" w:tplc="10A28B8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C0372E0"/>
    <w:multiLevelType w:val="hybridMultilevel"/>
    <w:tmpl w:val="889658D4"/>
    <w:lvl w:ilvl="0" w:tplc="0407000F">
      <w:start w:val="1"/>
      <w:numFmt w:val="decimal"/>
      <w:lvlText w:val="%1."/>
      <w:lvlJc w:val="left"/>
      <w:pPr>
        <w:ind w:left="720" w:hanging="360"/>
      </w:pPr>
      <w:rPr>
        <w:rFonts w:hint="default"/>
      </w:rPr>
    </w:lvl>
    <w:lvl w:ilvl="1" w:tplc="10A28B80">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FE14A21"/>
    <w:multiLevelType w:val="hybridMultilevel"/>
    <w:tmpl w:val="AA18F12A"/>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716E66BB"/>
    <w:multiLevelType w:val="hybridMultilevel"/>
    <w:tmpl w:val="BEE6219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7FE0D6A"/>
    <w:multiLevelType w:val="hybridMultilevel"/>
    <w:tmpl w:val="8BE40B16"/>
    <w:lvl w:ilvl="0" w:tplc="10A28B8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A3B0C82"/>
    <w:multiLevelType w:val="hybridMultilevel"/>
    <w:tmpl w:val="15EC5952"/>
    <w:lvl w:ilvl="0" w:tplc="10A28B80">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3"/>
  </w:num>
  <w:num w:numId="3">
    <w:abstractNumId w:val="10"/>
  </w:num>
  <w:num w:numId="4">
    <w:abstractNumId w:val="8"/>
  </w:num>
  <w:num w:numId="5">
    <w:abstractNumId w:val="1"/>
  </w:num>
  <w:num w:numId="6">
    <w:abstractNumId w:val="7"/>
  </w:num>
  <w:num w:numId="7">
    <w:abstractNumId w:val="6"/>
  </w:num>
  <w:num w:numId="8">
    <w:abstractNumId w:val="11"/>
  </w:num>
  <w:num w:numId="9">
    <w:abstractNumId w:val="12"/>
  </w:num>
  <w:num w:numId="10">
    <w:abstractNumId w:val="2"/>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3A"/>
    <w:rsid w:val="000D5EE4"/>
    <w:rsid w:val="001A2103"/>
    <w:rsid w:val="001E03DE"/>
    <w:rsid w:val="002223B8"/>
    <w:rsid w:val="00296589"/>
    <w:rsid w:val="0044650F"/>
    <w:rsid w:val="00514BED"/>
    <w:rsid w:val="005C403A"/>
    <w:rsid w:val="008A7911"/>
    <w:rsid w:val="009533B3"/>
    <w:rsid w:val="009935DA"/>
    <w:rsid w:val="009C05F9"/>
    <w:rsid w:val="00A6066D"/>
    <w:rsid w:val="00A66B31"/>
    <w:rsid w:val="00C22DA6"/>
    <w:rsid w:val="00CD6932"/>
    <w:rsid w:val="00CF780B"/>
    <w:rsid w:val="00E209C7"/>
    <w:rsid w:val="00E9600D"/>
    <w:rsid w:val="00EB47CA"/>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5B8D85"/>
  <w15:chartTrackingRefBased/>
  <w15:docId w15:val="{3248BF25-8C25-4EA6-ABFE-E2DC28C5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47CA"/>
    <w:pPr>
      <w:spacing w:line="240" w:lineRule="auto"/>
    </w:pPr>
    <w:rPr>
      <w:rFonts w:ascii="Calibri" w:hAnsi="Calibri" w:cs="Calibr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Default">
    <w:name w:val="Default"/>
    <w:rsid w:val="005C403A"/>
    <w:pPr>
      <w:autoSpaceDE w:val="0"/>
      <w:autoSpaceDN w:val="0"/>
      <w:adjustRightInd w:val="0"/>
      <w:spacing w:line="240" w:lineRule="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27622">
      <w:bodyDiv w:val="1"/>
      <w:marLeft w:val="0"/>
      <w:marRight w:val="0"/>
      <w:marTop w:val="0"/>
      <w:marBottom w:val="0"/>
      <w:divBdr>
        <w:top w:val="none" w:sz="0" w:space="0" w:color="auto"/>
        <w:left w:val="none" w:sz="0" w:space="0" w:color="auto"/>
        <w:bottom w:val="none" w:sz="0" w:space="0" w:color="auto"/>
        <w:right w:val="none" w:sz="0" w:space="0" w:color="auto"/>
      </w:divBdr>
    </w:div>
    <w:div w:id="730545441">
      <w:bodyDiv w:val="1"/>
      <w:marLeft w:val="0"/>
      <w:marRight w:val="0"/>
      <w:marTop w:val="0"/>
      <w:marBottom w:val="0"/>
      <w:divBdr>
        <w:top w:val="none" w:sz="0" w:space="0" w:color="auto"/>
        <w:left w:val="none" w:sz="0" w:space="0" w:color="auto"/>
        <w:bottom w:val="none" w:sz="0" w:space="0" w:color="auto"/>
        <w:right w:val="none" w:sz="0" w:space="0" w:color="auto"/>
      </w:divBdr>
      <w:divsChild>
        <w:div w:id="615598336">
          <w:marLeft w:val="0"/>
          <w:marRight w:val="0"/>
          <w:marTop w:val="0"/>
          <w:marBottom w:val="0"/>
          <w:divBdr>
            <w:top w:val="none" w:sz="0" w:space="0" w:color="auto"/>
            <w:left w:val="none" w:sz="0" w:space="0" w:color="auto"/>
            <w:bottom w:val="none" w:sz="0" w:space="0" w:color="auto"/>
            <w:right w:val="none" w:sz="0" w:space="0" w:color="auto"/>
          </w:divBdr>
        </w:div>
      </w:divsChild>
    </w:div>
    <w:div w:id="877816264">
      <w:bodyDiv w:val="1"/>
      <w:marLeft w:val="0"/>
      <w:marRight w:val="0"/>
      <w:marTop w:val="0"/>
      <w:marBottom w:val="0"/>
      <w:divBdr>
        <w:top w:val="none" w:sz="0" w:space="0" w:color="auto"/>
        <w:left w:val="none" w:sz="0" w:space="0" w:color="auto"/>
        <w:bottom w:val="none" w:sz="0" w:space="0" w:color="auto"/>
        <w:right w:val="none" w:sz="0" w:space="0" w:color="auto"/>
      </w:divBdr>
      <w:divsChild>
        <w:div w:id="673799389">
          <w:marLeft w:val="0"/>
          <w:marRight w:val="0"/>
          <w:marTop w:val="0"/>
          <w:marBottom w:val="0"/>
          <w:divBdr>
            <w:top w:val="none" w:sz="0" w:space="0" w:color="auto"/>
            <w:left w:val="none" w:sz="0" w:space="0" w:color="auto"/>
            <w:bottom w:val="none" w:sz="0" w:space="0" w:color="auto"/>
            <w:right w:val="none" w:sz="0" w:space="0" w:color="auto"/>
          </w:divBdr>
        </w:div>
      </w:divsChild>
    </w:div>
    <w:div w:id="1490634088">
      <w:bodyDiv w:val="1"/>
      <w:marLeft w:val="0"/>
      <w:marRight w:val="0"/>
      <w:marTop w:val="0"/>
      <w:marBottom w:val="0"/>
      <w:divBdr>
        <w:top w:val="none" w:sz="0" w:space="0" w:color="auto"/>
        <w:left w:val="none" w:sz="0" w:space="0" w:color="auto"/>
        <w:bottom w:val="none" w:sz="0" w:space="0" w:color="auto"/>
        <w:right w:val="none" w:sz="0" w:space="0" w:color="auto"/>
      </w:divBdr>
      <w:divsChild>
        <w:div w:id="673341766">
          <w:marLeft w:val="0"/>
          <w:marRight w:val="0"/>
          <w:marTop w:val="0"/>
          <w:marBottom w:val="0"/>
          <w:divBdr>
            <w:top w:val="none" w:sz="0" w:space="0" w:color="auto"/>
            <w:left w:val="none" w:sz="0" w:space="0" w:color="auto"/>
            <w:bottom w:val="none" w:sz="0" w:space="0" w:color="auto"/>
            <w:right w:val="none" w:sz="0" w:space="0" w:color="auto"/>
          </w:divBdr>
        </w:div>
      </w:divsChild>
    </w:div>
    <w:div w:id="160468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1483</Words>
  <Characters>9347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Gonnermann, Ina (KM)</dc:creator>
  <cp:keywords/>
  <dc:description/>
  <cp:lastModifiedBy>Eckert, Thomas (KM)</cp:lastModifiedBy>
  <cp:revision>4</cp:revision>
  <dcterms:created xsi:type="dcterms:W3CDTF">2021-02-10T12:57:00Z</dcterms:created>
  <dcterms:modified xsi:type="dcterms:W3CDTF">2021-02-10T13:14:00Z</dcterms:modified>
</cp:coreProperties>
</file>