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F" w:rsidRDefault="004D475F" w:rsidP="0044650F">
      <w:pPr>
        <w:rPr>
          <w:b/>
          <w:szCs w:val="24"/>
        </w:rPr>
      </w:pPr>
    </w:p>
    <w:p w:rsidR="007B4CB2" w:rsidRPr="005D3548" w:rsidRDefault="00750CAF" w:rsidP="0044650F">
      <w:pPr>
        <w:rPr>
          <w:b/>
          <w:szCs w:val="24"/>
        </w:rPr>
      </w:pPr>
      <w:r>
        <w:rPr>
          <w:b/>
          <w:szCs w:val="24"/>
        </w:rPr>
        <w:t xml:space="preserve">Hinweise zum </w:t>
      </w:r>
      <w:r w:rsidR="007B4CB2" w:rsidRPr="005D3548">
        <w:rPr>
          <w:b/>
          <w:szCs w:val="24"/>
        </w:rPr>
        <w:t>Verzeichnis der Verarbeitungstätigkeiten</w:t>
      </w:r>
      <w:r w:rsidR="00A26302">
        <w:rPr>
          <w:b/>
          <w:szCs w:val="24"/>
        </w:rPr>
        <w:t xml:space="preserve"> nach Art. 30 EU-DSGVO</w:t>
      </w:r>
    </w:p>
    <w:p w:rsidR="007B4CB2" w:rsidRPr="005D3548" w:rsidRDefault="007B4CB2" w:rsidP="0044650F">
      <w:pPr>
        <w:rPr>
          <w:szCs w:val="24"/>
        </w:rPr>
      </w:pPr>
    </w:p>
    <w:p w:rsidR="003A4ECA" w:rsidRDefault="007B4CB2" w:rsidP="0044650F">
      <w:pPr>
        <w:rPr>
          <w:szCs w:val="24"/>
        </w:rPr>
      </w:pPr>
      <w:r w:rsidRPr="005D3548">
        <w:rPr>
          <w:szCs w:val="24"/>
        </w:rPr>
        <w:t xml:space="preserve">Jede </w:t>
      </w:r>
      <w:r w:rsidR="00576055">
        <w:rPr>
          <w:szCs w:val="24"/>
        </w:rPr>
        <w:t xml:space="preserve">Schule </w:t>
      </w:r>
      <w:r w:rsidRPr="005D3548">
        <w:rPr>
          <w:szCs w:val="24"/>
        </w:rPr>
        <w:t>führ</w:t>
      </w:r>
      <w:r w:rsidR="00576055">
        <w:rPr>
          <w:szCs w:val="24"/>
        </w:rPr>
        <w:t>t</w:t>
      </w:r>
      <w:r w:rsidRPr="005D3548">
        <w:rPr>
          <w:szCs w:val="24"/>
        </w:rPr>
        <w:t xml:space="preserve"> ein </w:t>
      </w:r>
      <w:r w:rsidR="004B1D37">
        <w:rPr>
          <w:szCs w:val="24"/>
        </w:rPr>
        <w:t xml:space="preserve">schriftliches oder elektronisches </w:t>
      </w:r>
      <w:r w:rsidRPr="005D3548">
        <w:rPr>
          <w:szCs w:val="24"/>
        </w:rPr>
        <w:t xml:space="preserve">Verzeichnis </w:t>
      </w:r>
      <w:r w:rsidRPr="00CB0BB0">
        <w:rPr>
          <w:szCs w:val="24"/>
          <w:u w:val="single"/>
        </w:rPr>
        <w:t>aller</w:t>
      </w:r>
      <w:r w:rsidRPr="005D3548">
        <w:rPr>
          <w:szCs w:val="24"/>
        </w:rPr>
        <w:t xml:space="preserve"> Verarbe</w:t>
      </w:r>
      <w:r w:rsidRPr="005D3548">
        <w:rPr>
          <w:szCs w:val="24"/>
        </w:rPr>
        <w:t>i</w:t>
      </w:r>
      <w:r w:rsidRPr="005D3548">
        <w:rPr>
          <w:szCs w:val="24"/>
        </w:rPr>
        <w:t xml:space="preserve">tungstätigkeiten, die ihrer Zuständigkeit unterliegen. </w:t>
      </w:r>
      <w:r w:rsidR="00750CAF">
        <w:rPr>
          <w:szCs w:val="24"/>
        </w:rPr>
        <w:t>Dies gi</w:t>
      </w:r>
      <w:r w:rsidR="00576055">
        <w:rPr>
          <w:szCs w:val="24"/>
        </w:rPr>
        <w:t>l</w:t>
      </w:r>
      <w:r w:rsidR="00750CAF">
        <w:rPr>
          <w:szCs w:val="24"/>
        </w:rPr>
        <w:t xml:space="preserve">t auch für den Fall, dass die Schule eine </w:t>
      </w:r>
      <w:r w:rsidR="00576055">
        <w:rPr>
          <w:szCs w:val="24"/>
        </w:rPr>
        <w:t xml:space="preserve">Datenverarbeitung durch eine andere Person, Behörde, Einrichtung oder Stelle </w:t>
      </w:r>
      <w:r w:rsidR="00750CAF">
        <w:rPr>
          <w:szCs w:val="24"/>
        </w:rPr>
        <w:t>durchführen lässt</w:t>
      </w:r>
      <w:r w:rsidR="00576055">
        <w:rPr>
          <w:szCs w:val="24"/>
        </w:rPr>
        <w:t xml:space="preserve"> (Auftragsdatenverarbeitung).</w:t>
      </w:r>
      <w:r w:rsidR="00E53470">
        <w:rPr>
          <w:szCs w:val="24"/>
        </w:rPr>
        <w:t xml:space="preserve"> </w:t>
      </w:r>
      <w:r w:rsidR="002859E0">
        <w:rPr>
          <w:szCs w:val="24"/>
        </w:rPr>
        <w:t>Im Vergleich zum L</w:t>
      </w:r>
      <w:r w:rsidR="0089049D">
        <w:rPr>
          <w:szCs w:val="24"/>
        </w:rPr>
        <w:t>a</w:t>
      </w:r>
      <w:r w:rsidR="0089049D">
        <w:rPr>
          <w:szCs w:val="24"/>
        </w:rPr>
        <w:t>n</w:t>
      </w:r>
      <w:r w:rsidR="0089049D">
        <w:rPr>
          <w:szCs w:val="24"/>
        </w:rPr>
        <w:t>desdatenschutzgesetz (L</w:t>
      </w:r>
      <w:r w:rsidR="002859E0">
        <w:rPr>
          <w:szCs w:val="24"/>
        </w:rPr>
        <w:t>DSG</w:t>
      </w:r>
      <w:r w:rsidR="0089049D">
        <w:rPr>
          <w:szCs w:val="24"/>
        </w:rPr>
        <w:t>)</w:t>
      </w:r>
      <w:r w:rsidR="002859E0">
        <w:rPr>
          <w:szCs w:val="24"/>
        </w:rPr>
        <w:t xml:space="preserve"> geht es nicht nur um automatisierte Verfahren, so</w:t>
      </w:r>
      <w:r w:rsidR="002859E0">
        <w:rPr>
          <w:szCs w:val="24"/>
        </w:rPr>
        <w:t>n</w:t>
      </w:r>
      <w:r w:rsidR="002859E0">
        <w:rPr>
          <w:szCs w:val="24"/>
        </w:rPr>
        <w:t>dern um jede Verarbeitung</w:t>
      </w:r>
      <w:r w:rsidR="0018591A">
        <w:rPr>
          <w:szCs w:val="24"/>
        </w:rPr>
        <w:t>, die ganz oder teilweise automatisiert erfolgt oder die pe</w:t>
      </w:r>
      <w:r w:rsidR="0018591A">
        <w:rPr>
          <w:szCs w:val="24"/>
        </w:rPr>
        <w:t>r</w:t>
      </w:r>
      <w:r w:rsidR="0018591A">
        <w:rPr>
          <w:szCs w:val="24"/>
        </w:rPr>
        <w:t xml:space="preserve">sonenbezogene Daten in Dateisystemen speichert. Unter Dateisystem sind dabei auch papiergebundene Akten zu verstehen, sofern diese nach bestimmten Kriterien geordnet sind. </w:t>
      </w:r>
      <w:bookmarkStart w:id="0" w:name="_GoBack"/>
      <w:bookmarkEnd w:id="0"/>
    </w:p>
    <w:p w:rsidR="007B4CB2" w:rsidRDefault="007B4CB2" w:rsidP="0044650F">
      <w:pPr>
        <w:rPr>
          <w:szCs w:val="24"/>
        </w:rPr>
      </w:pPr>
      <w:r w:rsidRPr="005D3548">
        <w:rPr>
          <w:szCs w:val="24"/>
        </w:rPr>
        <w:t>D</w:t>
      </w:r>
      <w:r w:rsidR="00576055">
        <w:rPr>
          <w:szCs w:val="24"/>
        </w:rPr>
        <w:t>as</w:t>
      </w:r>
      <w:r w:rsidRPr="005D3548">
        <w:rPr>
          <w:szCs w:val="24"/>
        </w:rPr>
        <w:t xml:space="preserve"> Verzeichnis enthält sämtliche</w:t>
      </w:r>
      <w:r w:rsidR="00DB1326">
        <w:rPr>
          <w:szCs w:val="24"/>
        </w:rPr>
        <w:t xml:space="preserve"> der </w:t>
      </w:r>
      <w:r w:rsidRPr="005D3548">
        <w:rPr>
          <w:szCs w:val="24"/>
        </w:rPr>
        <w:t>folgenden Angaben</w:t>
      </w:r>
      <w:r w:rsidR="00576055">
        <w:rPr>
          <w:szCs w:val="24"/>
        </w:rPr>
        <w:t>:</w:t>
      </w:r>
    </w:p>
    <w:p w:rsidR="00AD1D9D" w:rsidRPr="005D3548" w:rsidRDefault="00AD1D9D" w:rsidP="0044650F">
      <w:pPr>
        <w:rPr>
          <w:szCs w:val="24"/>
        </w:rPr>
      </w:pPr>
    </w:p>
    <w:p w:rsidR="007B4CB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Name</w:t>
      </w:r>
      <w:r w:rsidR="003A4ECA">
        <w:rPr>
          <w:szCs w:val="24"/>
        </w:rPr>
        <w:t>n</w:t>
      </w:r>
      <w:r w:rsidRPr="00AA22CC">
        <w:rPr>
          <w:szCs w:val="24"/>
        </w:rPr>
        <w:t xml:space="preserve"> und die Kontaktdaten des Verantwortlichen und gegebenenfalls des gemeinsam mit ihm Verantwortlichen, des Vertreters des Verantwortlichen sowie eines etwaigen Datenschutzbeauftragten</w:t>
      </w:r>
      <w:r w:rsidR="003A4ECA">
        <w:rPr>
          <w:szCs w:val="24"/>
        </w:rPr>
        <w:t>,</w:t>
      </w:r>
    </w:p>
    <w:p w:rsidR="007B4CB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Zweck der Verarbeitung</w:t>
      </w:r>
      <w:r w:rsidR="003A4ECA">
        <w:rPr>
          <w:szCs w:val="24"/>
        </w:rPr>
        <w:t>,</w:t>
      </w:r>
    </w:p>
    <w:p w:rsidR="00CD693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Beschreibung der Kategorien betroffener Personen und der Kategorien pers</w:t>
      </w:r>
      <w:r w:rsidRPr="00AA22CC">
        <w:rPr>
          <w:szCs w:val="24"/>
        </w:rPr>
        <w:t>o</w:t>
      </w:r>
      <w:r w:rsidRPr="00AA22CC">
        <w:rPr>
          <w:szCs w:val="24"/>
        </w:rPr>
        <w:t>nenbezogener Daten</w:t>
      </w:r>
      <w:r w:rsidR="003A4ECA">
        <w:rPr>
          <w:szCs w:val="24"/>
        </w:rPr>
        <w:t>,</w:t>
      </w:r>
    </w:p>
    <w:p w:rsidR="007B4CB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Kategorien von Empfängern</w:t>
      </w:r>
      <w:r w:rsidR="00851533">
        <w:rPr>
          <w:szCs w:val="24"/>
        </w:rPr>
        <w:t xml:space="preserve"> (auch andere Lehrkräfte der eigenen Schule)</w:t>
      </w:r>
      <w:r w:rsidRPr="00AA22CC">
        <w:rPr>
          <w:szCs w:val="24"/>
        </w:rPr>
        <w:t xml:space="preserve">, gegenüber denen die personenbezogenen Daten offengelegt worden sind </w:t>
      </w:r>
      <w:r w:rsidR="00E12D27">
        <w:rPr>
          <w:szCs w:val="24"/>
        </w:rPr>
        <w:t xml:space="preserve"> </w:t>
      </w:r>
      <w:r w:rsidRPr="00AA22CC">
        <w:rPr>
          <w:szCs w:val="24"/>
        </w:rPr>
        <w:t>oder noch offengelegt werden, einschließlich Empfänger in Drittländern oder internationalen Organisationen</w:t>
      </w:r>
      <w:r w:rsidR="003A4ECA">
        <w:rPr>
          <w:szCs w:val="24"/>
        </w:rPr>
        <w:t>,</w:t>
      </w:r>
    </w:p>
    <w:p w:rsidR="007B4CB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gegebenenfalls Übermittlungen von personenbezogenen Daten an ein Drit</w:t>
      </w:r>
      <w:r w:rsidRPr="00AA22CC">
        <w:rPr>
          <w:szCs w:val="24"/>
        </w:rPr>
        <w:t>t</w:t>
      </w:r>
      <w:r w:rsidRPr="00AA22CC">
        <w:rPr>
          <w:szCs w:val="24"/>
        </w:rPr>
        <w:t xml:space="preserve">land oder an eine internationale Organisation, einschließlich der Angabe des betreffenden Drittlands oder der betreffenden internationalen Organisation, sowie bei den in Artikel 49 Absatz 1 Unterabsatz 2 </w:t>
      </w:r>
      <w:r w:rsidR="004B1D37">
        <w:rPr>
          <w:szCs w:val="24"/>
        </w:rPr>
        <w:t xml:space="preserve">EU-DSGVO </w:t>
      </w:r>
      <w:r w:rsidRPr="00AA22CC">
        <w:rPr>
          <w:szCs w:val="24"/>
        </w:rPr>
        <w:t>genannten D</w:t>
      </w:r>
      <w:r w:rsidRPr="00AA22CC">
        <w:rPr>
          <w:szCs w:val="24"/>
        </w:rPr>
        <w:t>a</w:t>
      </w:r>
      <w:r w:rsidRPr="00AA22CC">
        <w:rPr>
          <w:szCs w:val="24"/>
        </w:rPr>
        <w:t>tenübermittlungen die Dokumentierung geeigneter Garantien</w:t>
      </w:r>
      <w:r w:rsidR="003A4ECA">
        <w:rPr>
          <w:szCs w:val="24"/>
        </w:rPr>
        <w:t>,</w:t>
      </w:r>
    </w:p>
    <w:p w:rsidR="007B4CB2" w:rsidRPr="00AA22CC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die vorgesehenen Fristen für die Löschung der verschiedenen Datenkateg</w:t>
      </w:r>
      <w:r w:rsidRPr="00AA22CC">
        <w:rPr>
          <w:szCs w:val="24"/>
        </w:rPr>
        <w:t>o</w:t>
      </w:r>
      <w:r w:rsidRPr="00AA22CC">
        <w:rPr>
          <w:szCs w:val="24"/>
        </w:rPr>
        <w:t>rien</w:t>
      </w:r>
      <w:r w:rsidR="003A4ECA">
        <w:rPr>
          <w:szCs w:val="24"/>
        </w:rPr>
        <w:t>,</w:t>
      </w:r>
    </w:p>
    <w:p w:rsidR="00AD1D9D" w:rsidRDefault="007B4CB2" w:rsidP="00AD1D9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993"/>
        </w:tabs>
        <w:ind w:left="709" w:hanging="349"/>
        <w:rPr>
          <w:szCs w:val="24"/>
        </w:rPr>
      </w:pPr>
      <w:r w:rsidRPr="00AA22CC">
        <w:rPr>
          <w:szCs w:val="24"/>
        </w:rPr>
        <w:t>eine allgemeine Beschreibung der technischen und organisatorischen Ma</w:t>
      </w:r>
      <w:r w:rsidRPr="00AA22CC">
        <w:rPr>
          <w:szCs w:val="24"/>
        </w:rPr>
        <w:t>ß</w:t>
      </w:r>
      <w:r w:rsidRPr="00AA22CC">
        <w:rPr>
          <w:szCs w:val="24"/>
        </w:rPr>
        <w:t>nahmen gemäß Artikel 32 Absatz 1</w:t>
      </w:r>
      <w:r w:rsidR="00AA22CC">
        <w:rPr>
          <w:szCs w:val="24"/>
        </w:rPr>
        <w:t xml:space="preserve"> EU DSGVO</w:t>
      </w:r>
      <w:r w:rsidR="00AD1D9D">
        <w:rPr>
          <w:szCs w:val="24"/>
        </w:rPr>
        <w:t>, diese Maßnahmen schlie</w:t>
      </w:r>
      <w:r w:rsidR="00750CAF">
        <w:rPr>
          <w:szCs w:val="24"/>
        </w:rPr>
        <w:t>ße</w:t>
      </w:r>
      <w:r w:rsidR="00AD1D9D">
        <w:rPr>
          <w:szCs w:val="24"/>
        </w:rPr>
        <w:t>n u.</w:t>
      </w:r>
      <w:r w:rsidR="00483977">
        <w:rPr>
          <w:szCs w:val="24"/>
        </w:rPr>
        <w:t xml:space="preserve"> </w:t>
      </w:r>
      <w:r w:rsidR="00AD1D9D">
        <w:rPr>
          <w:szCs w:val="24"/>
        </w:rPr>
        <w:t>a. Folgendes ein:</w:t>
      </w:r>
    </w:p>
    <w:p w:rsidR="00AD1D9D" w:rsidRPr="00AD1D9D" w:rsidRDefault="00AD1D9D" w:rsidP="00AD1D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sz w:val="22"/>
          <w:szCs w:val="24"/>
        </w:rPr>
      </w:pPr>
      <w:r>
        <w:rPr>
          <w:szCs w:val="24"/>
        </w:rPr>
        <w:tab/>
      </w:r>
      <w:r w:rsidRPr="00AD1D9D">
        <w:rPr>
          <w:sz w:val="22"/>
          <w:szCs w:val="24"/>
        </w:rPr>
        <w:t>o Pseudonymisierung und Verschlüsselung personenbezogener Daten</w:t>
      </w:r>
      <w:r w:rsidR="003A4ECA">
        <w:rPr>
          <w:sz w:val="22"/>
          <w:szCs w:val="24"/>
        </w:rPr>
        <w:t>,</w:t>
      </w:r>
    </w:p>
    <w:p w:rsidR="00AD1D9D" w:rsidRPr="00AD1D9D" w:rsidRDefault="00AD1D9D" w:rsidP="00AD1D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sz w:val="22"/>
          <w:szCs w:val="24"/>
        </w:rPr>
      </w:pPr>
      <w:r w:rsidRPr="00AD1D9D">
        <w:rPr>
          <w:sz w:val="22"/>
          <w:szCs w:val="24"/>
        </w:rPr>
        <w:tab/>
        <w:t>o Fähigkeit, die Vertraulichkeit, Integrität, Verfügbarkeit und Belastbarkeit der Systeme und Dienste im Zusammenhang mit der Verarbeitung auf Dauer siche</w:t>
      </w:r>
      <w:r w:rsidRPr="00AD1D9D">
        <w:rPr>
          <w:sz w:val="22"/>
          <w:szCs w:val="24"/>
        </w:rPr>
        <w:t>r</w:t>
      </w:r>
      <w:r w:rsidRPr="00AD1D9D">
        <w:rPr>
          <w:sz w:val="22"/>
          <w:szCs w:val="24"/>
        </w:rPr>
        <w:t>zustellen</w:t>
      </w:r>
      <w:r w:rsidR="003A4ECA">
        <w:rPr>
          <w:sz w:val="22"/>
          <w:szCs w:val="24"/>
        </w:rPr>
        <w:t>,</w:t>
      </w:r>
    </w:p>
    <w:p w:rsidR="00AD1D9D" w:rsidRPr="00AD1D9D" w:rsidRDefault="00AD1D9D" w:rsidP="00AD1D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sz w:val="22"/>
          <w:szCs w:val="24"/>
        </w:rPr>
      </w:pPr>
      <w:r w:rsidRPr="00AD1D9D">
        <w:rPr>
          <w:sz w:val="22"/>
          <w:szCs w:val="24"/>
        </w:rPr>
        <w:tab/>
        <w:t>o Fähigkeit, die Verfügbarkeit der personenbezogenen Daten und den Zugang zu ihnen bei einem physischen oder technischen Zwischenfall rasch wiederherz</w:t>
      </w:r>
      <w:r w:rsidRPr="00AD1D9D">
        <w:rPr>
          <w:sz w:val="22"/>
          <w:szCs w:val="24"/>
        </w:rPr>
        <w:t>u</w:t>
      </w:r>
      <w:r w:rsidRPr="00AD1D9D">
        <w:rPr>
          <w:sz w:val="22"/>
          <w:szCs w:val="24"/>
        </w:rPr>
        <w:t>stellen</w:t>
      </w:r>
      <w:r w:rsidR="003A4ECA">
        <w:rPr>
          <w:sz w:val="22"/>
          <w:szCs w:val="24"/>
        </w:rPr>
        <w:t>,</w:t>
      </w:r>
    </w:p>
    <w:p w:rsidR="00AD1D9D" w:rsidRDefault="00AD1D9D" w:rsidP="00AD1D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sz w:val="22"/>
          <w:szCs w:val="24"/>
        </w:rPr>
      </w:pPr>
      <w:r w:rsidRPr="00AD1D9D">
        <w:rPr>
          <w:sz w:val="22"/>
          <w:szCs w:val="24"/>
        </w:rPr>
        <w:tab/>
        <w:t>o Verfahren zur regelmäßigen Überprüfung, Bewertung und Evaluierung der Wirksamkeit der technischen und organisatorischen Maßnahmen zur Gewährlei</w:t>
      </w:r>
      <w:r w:rsidRPr="00AD1D9D">
        <w:rPr>
          <w:sz w:val="22"/>
          <w:szCs w:val="24"/>
        </w:rPr>
        <w:t>s</w:t>
      </w:r>
      <w:r w:rsidRPr="00AD1D9D">
        <w:rPr>
          <w:sz w:val="22"/>
          <w:szCs w:val="24"/>
        </w:rPr>
        <w:t>tung der Sicherheit der Verarbeitung</w:t>
      </w:r>
      <w:r w:rsidR="003A4ECA">
        <w:rPr>
          <w:sz w:val="22"/>
          <w:szCs w:val="24"/>
        </w:rPr>
        <w:t>.</w:t>
      </w:r>
    </w:p>
    <w:p w:rsidR="00D442B3" w:rsidRPr="001D2C80" w:rsidRDefault="00D442B3" w:rsidP="00D442B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rPr>
          <w:szCs w:val="24"/>
        </w:rPr>
      </w:pPr>
      <w:r w:rsidRPr="001D2C80">
        <w:rPr>
          <w:szCs w:val="24"/>
        </w:rPr>
        <w:t xml:space="preserve">Einhaltung der </w:t>
      </w:r>
      <w:r w:rsidRPr="001D2C80">
        <w:rPr>
          <w:rFonts w:eastAsia="Times New Roman"/>
          <w:bCs/>
          <w:szCs w:val="24"/>
          <w:lang w:eastAsia="de-DE"/>
        </w:rPr>
        <w:t xml:space="preserve">Grundsätze </w:t>
      </w:r>
      <w:r w:rsidRPr="001D2C80">
        <w:rPr>
          <w:szCs w:val="24"/>
        </w:rPr>
        <w:t>für die Verarbeitung personenbezogener Daten nach Art 5. EU-DSGVO (Aus Gründen der gesetzlich vorgeschriebenen R</w:t>
      </w:r>
      <w:r w:rsidRPr="001D2C80">
        <w:rPr>
          <w:szCs w:val="24"/>
        </w:rPr>
        <w:t>e</w:t>
      </w:r>
      <w:r w:rsidRPr="001D2C80">
        <w:rPr>
          <w:szCs w:val="24"/>
        </w:rPr>
        <w:t>chenschaftspflicht wird empfohlen, in dem Verzeichnis auch die Umsetzung der datenschutzrechtlichen Grundprinzipien zu dokumentieren)</w:t>
      </w:r>
      <w:r w:rsidR="001D2C80">
        <w:rPr>
          <w:szCs w:val="24"/>
        </w:rPr>
        <w:t>:</w:t>
      </w:r>
    </w:p>
    <w:p w:rsidR="00006218" w:rsidRPr="00D442B3" w:rsidRDefault="00D442B3" w:rsidP="000062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sz w:val="22"/>
          <w:szCs w:val="24"/>
          <w:lang w:eastAsia="de-DE"/>
        </w:rPr>
        <w:tab/>
      </w:r>
      <w:r w:rsidRPr="00D442B3">
        <w:rPr>
          <w:rFonts w:eastAsia="Times New Roman"/>
          <w:bCs/>
          <w:sz w:val="20"/>
          <w:szCs w:val="20"/>
          <w:lang w:eastAsia="de-DE"/>
        </w:rPr>
        <w:t xml:space="preserve">8.1 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Rechtmäßigkeit, Verarbeitung nach Treu und Glauben, Transparenz</w:t>
      </w:r>
      <w:r w:rsidR="003A4ECA">
        <w:rPr>
          <w:rFonts w:eastAsia="Times New Roman"/>
          <w:bCs/>
          <w:sz w:val="20"/>
          <w:szCs w:val="20"/>
          <w:lang w:eastAsia="de-DE"/>
        </w:rPr>
        <w:t>,</w:t>
      </w:r>
    </w:p>
    <w:p w:rsidR="00006218" w:rsidRPr="00D442B3" w:rsidRDefault="00D442B3" w:rsidP="000062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rFonts w:eastAsia="Times New Roman"/>
          <w:bCs/>
          <w:sz w:val="20"/>
          <w:szCs w:val="20"/>
          <w:lang w:eastAsia="de-DE"/>
        </w:rPr>
      </w:pPr>
      <w:r w:rsidRPr="00D442B3">
        <w:rPr>
          <w:rFonts w:eastAsia="Times New Roman"/>
          <w:bCs/>
          <w:sz w:val="20"/>
          <w:szCs w:val="20"/>
          <w:lang w:eastAsia="de-DE"/>
        </w:rPr>
        <w:tab/>
        <w:t xml:space="preserve">8.2 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Zweckbindung</w:t>
      </w:r>
      <w:r w:rsidRPr="00D442B3">
        <w:rPr>
          <w:rFonts w:eastAsia="Times New Roman"/>
          <w:bCs/>
          <w:sz w:val="20"/>
          <w:szCs w:val="20"/>
          <w:lang w:eastAsia="de-DE"/>
        </w:rPr>
        <w:t xml:space="preserve"> (</w:t>
      </w:r>
      <w:r w:rsidRPr="00D442B3">
        <w:rPr>
          <w:color w:val="000000" w:themeColor="text1"/>
          <w:kern w:val="24"/>
          <w:sz w:val="20"/>
          <w:szCs w:val="20"/>
        </w:rPr>
        <w:t>Siehe Verzeichnis der Verarbeitungstätigkeit Nr. 2 „Zwecke der Ve</w:t>
      </w:r>
      <w:r w:rsidRPr="00D442B3">
        <w:rPr>
          <w:color w:val="000000" w:themeColor="text1"/>
          <w:kern w:val="24"/>
          <w:sz w:val="20"/>
          <w:szCs w:val="20"/>
        </w:rPr>
        <w:t>r</w:t>
      </w:r>
      <w:r w:rsidRPr="00D442B3">
        <w:rPr>
          <w:color w:val="000000" w:themeColor="text1"/>
          <w:kern w:val="24"/>
          <w:sz w:val="20"/>
          <w:szCs w:val="20"/>
        </w:rPr>
        <w:t>arbeitung“)</w:t>
      </w:r>
      <w:r w:rsidR="003A4ECA">
        <w:rPr>
          <w:color w:val="000000" w:themeColor="text1"/>
          <w:kern w:val="24"/>
          <w:sz w:val="20"/>
          <w:szCs w:val="20"/>
        </w:rPr>
        <w:t>,</w:t>
      </w:r>
    </w:p>
    <w:p w:rsidR="00006218" w:rsidRPr="00D442B3" w:rsidRDefault="00D442B3" w:rsidP="000062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rFonts w:eastAsia="Times New Roman"/>
          <w:bCs/>
          <w:sz w:val="20"/>
          <w:szCs w:val="20"/>
          <w:lang w:eastAsia="de-DE"/>
        </w:rPr>
      </w:pPr>
      <w:r w:rsidRPr="00D442B3">
        <w:rPr>
          <w:rFonts w:eastAsia="Times New Roman"/>
          <w:bCs/>
          <w:sz w:val="20"/>
          <w:szCs w:val="20"/>
          <w:lang w:eastAsia="de-DE"/>
        </w:rPr>
        <w:lastRenderedPageBreak/>
        <w:tab/>
        <w:t>8.3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Datenminimierung</w:t>
      </w:r>
      <w:r w:rsidR="003A4ECA">
        <w:rPr>
          <w:rFonts w:eastAsia="Times New Roman"/>
          <w:bCs/>
          <w:sz w:val="20"/>
          <w:szCs w:val="20"/>
          <w:lang w:eastAsia="de-DE"/>
        </w:rPr>
        <w:t>,</w:t>
      </w:r>
    </w:p>
    <w:p w:rsidR="00D442B3" w:rsidRPr="00D442B3" w:rsidRDefault="00D442B3" w:rsidP="000062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rFonts w:eastAsia="Times New Roman"/>
          <w:bCs/>
          <w:sz w:val="20"/>
          <w:szCs w:val="20"/>
          <w:lang w:eastAsia="de-DE"/>
        </w:rPr>
      </w:pPr>
      <w:r w:rsidRPr="00D442B3">
        <w:rPr>
          <w:rFonts w:eastAsia="Times New Roman"/>
          <w:bCs/>
          <w:sz w:val="20"/>
          <w:szCs w:val="20"/>
          <w:lang w:eastAsia="de-DE"/>
        </w:rPr>
        <w:tab/>
        <w:t>8.4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Richtigkeit</w:t>
      </w:r>
      <w:r w:rsidR="003A4ECA">
        <w:rPr>
          <w:rFonts w:eastAsia="Times New Roman"/>
          <w:bCs/>
          <w:sz w:val="20"/>
          <w:szCs w:val="20"/>
          <w:lang w:eastAsia="de-DE"/>
        </w:rPr>
        <w:t>,</w:t>
      </w:r>
      <w:r w:rsidRPr="00D442B3">
        <w:rPr>
          <w:rFonts w:eastAsia="Times New Roman"/>
          <w:bCs/>
          <w:sz w:val="20"/>
          <w:szCs w:val="20"/>
          <w:lang w:eastAsia="de-DE"/>
        </w:rPr>
        <w:tab/>
      </w:r>
    </w:p>
    <w:p w:rsidR="00D442B3" w:rsidRPr="00D442B3" w:rsidRDefault="00D442B3" w:rsidP="000062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rFonts w:eastAsia="Times New Roman"/>
          <w:bCs/>
          <w:sz w:val="20"/>
          <w:szCs w:val="20"/>
          <w:lang w:eastAsia="de-DE"/>
        </w:rPr>
      </w:pPr>
      <w:r w:rsidRPr="00D442B3">
        <w:rPr>
          <w:rFonts w:eastAsia="Times New Roman"/>
          <w:bCs/>
          <w:sz w:val="20"/>
          <w:szCs w:val="20"/>
          <w:lang w:eastAsia="de-DE"/>
        </w:rPr>
        <w:tab/>
        <w:t>8.5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Speicherbegrenzung</w:t>
      </w:r>
      <w:r w:rsidRPr="00D442B3">
        <w:rPr>
          <w:rFonts w:eastAsia="Times New Roman"/>
          <w:bCs/>
          <w:sz w:val="20"/>
          <w:szCs w:val="20"/>
          <w:lang w:eastAsia="de-DE"/>
        </w:rPr>
        <w:t xml:space="preserve"> (</w:t>
      </w:r>
      <w:r w:rsidRPr="00D442B3">
        <w:rPr>
          <w:color w:val="000000" w:themeColor="text1"/>
          <w:kern w:val="24"/>
          <w:sz w:val="20"/>
          <w:szCs w:val="20"/>
        </w:rPr>
        <w:t>Siehe Verzeichnis der Verarbeitungstätigkeit Nr. 6 „Löschfri</w:t>
      </w:r>
      <w:r w:rsidRPr="00D442B3">
        <w:rPr>
          <w:color w:val="000000" w:themeColor="text1"/>
          <w:kern w:val="24"/>
          <w:sz w:val="20"/>
          <w:szCs w:val="20"/>
        </w:rPr>
        <w:t>s</w:t>
      </w:r>
      <w:r w:rsidRPr="00D442B3">
        <w:rPr>
          <w:color w:val="000000" w:themeColor="text1"/>
          <w:kern w:val="24"/>
          <w:sz w:val="20"/>
          <w:szCs w:val="20"/>
        </w:rPr>
        <w:t>ten“)</w:t>
      </w:r>
      <w:r w:rsidR="003A4ECA">
        <w:rPr>
          <w:color w:val="000000" w:themeColor="text1"/>
          <w:kern w:val="24"/>
          <w:sz w:val="20"/>
          <w:szCs w:val="20"/>
        </w:rPr>
        <w:t>,</w:t>
      </w:r>
    </w:p>
    <w:p w:rsidR="00006218" w:rsidRPr="00D442B3" w:rsidRDefault="00D442B3" w:rsidP="00D44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276"/>
        </w:tabs>
        <w:ind w:left="1134" w:hanging="774"/>
        <w:rPr>
          <w:sz w:val="20"/>
          <w:szCs w:val="20"/>
        </w:rPr>
      </w:pPr>
      <w:r w:rsidRPr="00D442B3">
        <w:rPr>
          <w:rFonts w:eastAsia="Times New Roman"/>
          <w:bCs/>
          <w:sz w:val="20"/>
          <w:szCs w:val="20"/>
          <w:lang w:eastAsia="de-DE"/>
        </w:rPr>
        <w:tab/>
        <w:t>8.6</w:t>
      </w:r>
      <w:r w:rsidR="00006218" w:rsidRPr="00D442B3">
        <w:rPr>
          <w:rFonts w:eastAsia="Times New Roman"/>
          <w:bCs/>
          <w:sz w:val="20"/>
          <w:szCs w:val="20"/>
          <w:lang w:eastAsia="de-DE"/>
        </w:rPr>
        <w:t xml:space="preserve"> Integrität und Vertraulichkeit</w:t>
      </w:r>
      <w:r w:rsidRPr="00D442B3">
        <w:rPr>
          <w:rFonts w:eastAsia="Times New Roman"/>
          <w:bCs/>
          <w:sz w:val="20"/>
          <w:szCs w:val="20"/>
          <w:lang w:eastAsia="de-DE"/>
        </w:rPr>
        <w:t xml:space="preserve"> (S</w:t>
      </w:r>
      <w:r w:rsidRPr="00D442B3">
        <w:rPr>
          <w:color w:val="000000" w:themeColor="text1"/>
          <w:kern w:val="24"/>
          <w:sz w:val="20"/>
          <w:szCs w:val="20"/>
        </w:rPr>
        <w:t>iehe Verzeichnis der Verarbeitungstätigkeit Nr. 7, „B</w:t>
      </w:r>
      <w:r w:rsidRPr="00D442B3">
        <w:rPr>
          <w:color w:val="000000" w:themeColor="text1"/>
          <w:kern w:val="24"/>
          <w:sz w:val="20"/>
          <w:szCs w:val="20"/>
        </w:rPr>
        <w:t>e</w:t>
      </w:r>
      <w:r w:rsidRPr="00D442B3">
        <w:rPr>
          <w:color w:val="000000" w:themeColor="text1"/>
          <w:kern w:val="24"/>
          <w:sz w:val="20"/>
          <w:szCs w:val="20"/>
        </w:rPr>
        <w:t>schreibung der techn.-org. Maßnahmen“)</w:t>
      </w:r>
      <w:r w:rsidR="003A4ECA">
        <w:rPr>
          <w:color w:val="000000" w:themeColor="text1"/>
          <w:kern w:val="24"/>
          <w:sz w:val="20"/>
          <w:szCs w:val="20"/>
        </w:rPr>
        <w:t>.</w:t>
      </w:r>
    </w:p>
    <w:p w:rsidR="00006218" w:rsidRDefault="00006218" w:rsidP="00006218">
      <w:pPr>
        <w:rPr>
          <w:sz w:val="22"/>
          <w:szCs w:val="24"/>
        </w:rPr>
      </w:pPr>
    </w:p>
    <w:p w:rsidR="00DB1326" w:rsidRDefault="00DB1326" w:rsidP="00EE4BC1">
      <w:pPr>
        <w:rPr>
          <w:szCs w:val="24"/>
        </w:rPr>
      </w:pPr>
    </w:p>
    <w:p w:rsidR="00DB1326" w:rsidRDefault="00DB1326" w:rsidP="00EE4BC1">
      <w:pPr>
        <w:rPr>
          <w:szCs w:val="24"/>
        </w:rPr>
      </w:pPr>
      <w:r>
        <w:rPr>
          <w:szCs w:val="24"/>
        </w:rPr>
        <w:t xml:space="preserve">Die Angaben sind so konkret und detailliert zu machen, dass eine kundige Person in der Lage </w:t>
      </w:r>
      <w:r w:rsidR="00B43D21">
        <w:rPr>
          <w:szCs w:val="24"/>
        </w:rPr>
        <w:t>ist</w:t>
      </w:r>
      <w:r>
        <w:rPr>
          <w:szCs w:val="24"/>
        </w:rPr>
        <w:t>, diese nachzuvollziehen.</w:t>
      </w:r>
    </w:p>
    <w:p w:rsidR="00DB1326" w:rsidRPr="00DB1326" w:rsidRDefault="00DB1326" w:rsidP="00EE4BC1">
      <w:pPr>
        <w:rPr>
          <w:szCs w:val="24"/>
        </w:rPr>
      </w:pPr>
      <w:r w:rsidRPr="00DB1326">
        <w:rPr>
          <w:szCs w:val="24"/>
        </w:rPr>
        <w:t>Das Kultusministerium hat auf der webbasierten Plattform vvbw.kultus-bw.de viele Muster bereitgestellt (u. a. für Schulverwaltungssoftware, Stundenplansoftware, Kompetenzanalyse usw.). Daneben sind umfangreiche Hinweis</w:t>
      </w:r>
      <w:r w:rsidR="00B43D21">
        <w:rPr>
          <w:szCs w:val="24"/>
        </w:rPr>
        <w:t>e</w:t>
      </w:r>
      <w:r w:rsidRPr="00DB1326">
        <w:rPr>
          <w:szCs w:val="24"/>
        </w:rPr>
        <w:t xml:space="preserve"> und Tipps für das Ausfüllen vorhanden. Es wird empfohlen, dass die Schule dort ihr Verzeichnis führt.</w:t>
      </w:r>
    </w:p>
    <w:p w:rsidR="00DB1326" w:rsidRDefault="00DB1326" w:rsidP="00EE4BC1">
      <w:pPr>
        <w:rPr>
          <w:szCs w:val="24"/>
        </w:rPr>
      </w:pPr>
    </w:p>
    <w:p w:rsidR="00B46820" w:rsidRDefault="004E1799" w:rsidP="00B46820">
      <w:pPr>
        <w:rPr>
          <w:szCs w:val="24"/>
        </w:rPr>
      </w:pPr>
      <w:r w:rsidRPr="004E1799">
        <w:rPr>
          <w:szCs w:val="24"/>
        </w:rPr>
        <w:t>Diese</w:t>
      </w:r>
      <w:r>
        <w:rPr>
          <w:szCs w:val="24"/>
        </w:rPr>
        <w:t>s</w:t>
      </w:r>
      <w:r w:rsidRPr="004E1799">
        <w:rPr>
          <w:szCs w:val="24"/>
        </w:rPr>
        <w:t xml:space="preserve"> Verzeichnis </w:t>
      </w:r>
      <w:r>
        <w:rPr>
          <w:szCs w:val="24"/>
        </w:rPr>
        <w:t>ist vor der ersten Verarbeitung personenbezogener Daten zu e</w:t>
      </w:r>
      <w:r>
        <w:rPr>
          <w:szCs w:val="24"/>
        </w:rPr>
        <w:t>r</w:t>
      </w:r>
      <w:r>
        <w:rPr>
          <w:szCs w:val="24"/>
        </w:rPr>
        <w:t>stellen</w:t>
      </w:r>
      <w:r w:rsidR="00B46820">
        <w:rPr>
          <w:szCs w:val="24"/>
        </w:rPr>
        <w:t xml:space="preserve">. </w:t>
      </w:r>
      <w:r w:rsidR="00B46820">
        <w:t xml:space="preserve">Während das alte Verfahrensverzeichnis in weiten Teilen noch auf Antrag jedermann zugänglich zu machen war, besteht diese Pflicht bei den Verzeichnissen von Verarbeitungstätigkeiten </w:t>
      </w:r>
      <w:r w:rsidR="00B46820" w:rsidRPr="00B43D21">
        <w:rPr>
          <w:u w:val="single"/>
        </w:rPr>
        <w:t xml:space="preserve">nur noch gegenüber den Aufsichtsbehörden </w:t>
      </w:r>
      <w:r w:rsidR="00B46820" w:rsidRPr="00B43D21">
        <w:rPr>
          <w:szCs w:val="24"/>
          <w:u w:val="single"/>
        </w:rPr>
        <w:t>auf Anfr</w:t>
      </w:r>
      <w:r w:rsidR="00B46820" w:rsidRPr="00B43D21">
        <w:rPr>
          <w:szCs w:val="24"/>
          <w:u w:val="single"/>
        </w:rPr>
        <w:t>a</w:t>
      </w:r>
      <w:r w:rsidR="00B46820" w:rsidRPr="00B43D21">
        <w:rPr>
          <w:szCs w:val="24"/>
          <w:u w:val="single"/>
        </w:rPr>
        <w:t>ge</w:t>
      </w:r>
      <w:r w:rsidR="00B46820">
        <w:rPr>
          <w:szCs w:val="24"/>
        </w:rPr>
        <w:t>.</w:t>
      </w:r>
    </w:p>
    <w:p w:rsidR="00B46820" w:rsidRDefault="00EE4BC1" w:rsidP="00B46820">
      <w:pPr>
        <w:tabs>
          <w:tab w:val="left" w:pos="960"/>
        </w:tabs>
        <w:rPr>
          <w:szCs w:val="24"/>
        </w:rPr>
      </w:pPr>
      <w:r w:rsidRPr="004E1799">
        <w:rPr>
          <w:szCs w:val="24"/>
        </w:rPr>
        <w:tab/>
      </w:r>
    </w:p>
    <w:p w:rsidR="00EE4BC1" w:rsidRDefault="004E1799" w:rsidP="00B4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960"/>
        </w:tabs>
        <w:rPr>
          <w:szCs w:val="24"/>
        </w:rPr>
      </w:pPr>
      <w:r>
        <w:rPr>
          <w:szCs w:val="24"/>
        </w:rPr>
        <w:t>Jede Sc</w:t>
      </w:r>
      <w:r w:rsidR="00EE4BC1" w:rsidRPr="004E1799">
        <w:rPr>
          <w:szCs w:val="24"/>
        </w:rPr>
        <w:t>hule muss ein Verzeic</w:t>
      </w:r>
      <w:r>
        <w:rPr>
          <w:szCs w:val="24"/>
        </w:rPr>
        <w:t>h</w:t>
      </w:r>
      <w:r w:rsidR="00EE4BC1" w:rsidRPr="004E1799">
        <w:rPr>
          <w:szCs w:val="24"/>
        </w:rPr>
        <w:t xml:space="preserve">nis </w:t>
      </w:r>
      <w:r w:rsidR="00750CAF">
        <w:rPr>
          <w:szCs w:val="24"/>
        </w:rPr>
        <w:t xml:space="preserve">aller von ihr oder einem Auftragsverarbeiter durchgeführten </w:t>
      </w:r>
      <w:r w:rsidR="00EE4BC1" w:rsidRPr="004E1799">
        <w:rPr>
          <w:szCs w:val="24"/>
        </w:rPr>
        <w:t>Verarbeitung</w:t>
      </w:r>
      <w:r>
        <w:rPr>
          <w:szCs w:val="24"/>
        </w:rPr>
        <w:t>s</w:t>
      </w:r>
      <w:r w:rsidR="00EE4BC1" w:rsidRPr="004E1799">
        <w:rPr>
          <w:szCs w:val="24"/>
        </w:rPr>
        <w:t>tätigkeiten führen</w:t>
      </w:r>
      <w:r>
        <w:rPr>
          <w:szCs w:val="24"/>
        </w:rPr>
        <w:t>.</w:t>
      </w:r>
    </w:p>
    <w:p w:rsidR="00D442B3" w:rsidRPr="004E1799" w:rsidRDefault="00D442B3" w:rsidP="00B4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960"/>
        </w:tabs>
        <w:rPr>
          <w:szCs w:val="24"/>
        </w:rPr>
      </w:pPr>
      <w:r>
        <w:rPr>
          <w:szCs w:val="24"/>
        </w:rPr>
        <w:t>Auf vvbw.kultus-bw.de stehen für Schulen u.</w:t>
      </w:r>
      <w:r w:rsidR="003A4ECA">
        <w:rPr>
          <w:szCs w:val="24"/>
        </w:rPr>
        <w:t xml:space="preserve"> </w:t>
      </w:r>
      <w:r>
        <w:rPr>
          <w:szCs w:val="24"/>
        </w:rPr>
        <w:t>a. Vorlagen bereit.</w:t>
      </w:r>
    </w:p>
    <w:sectPr w:rsidR="00D442B3" w:rsidRPr="004E1799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9C" w:rsidRDefault="0033569C" w:rsidP="001E03DE">
      <w:r>
        <w:separator/>
      </w:r>
    </w:p>
  </w:endnote>
  <w:endnote w:type="continuationSeparator" w:id="0">
    <w:p w:rsidR="0033569C" w:rsidRDefault="0033569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5F" w:rsidRDefault="004D47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5F" w:rsidRDefault="004D47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5F" w:rsidRDefault="004D475F" w:rsidP="004D475F">
    <w:pPr>
      <w:pStyle w:val="Fuzeile"/>
    </w:pPr>
    <w:r>
      <w:t>Kultusministerium Baden-Württemberg</w:t>
    </w:r>
  </w:p>
  <w:p w:rsidR="004D475F" w:rsidRDefault="004D475F" w:rsidP="004D475F">
    <w:pPr>
      <w:pStyle w:val="Fuzeile"/>
    </w:pPr>
    <w:r>
      <w:t>Stand: 07/2017</w:t>
    </w:r>
  </w:p>
  <w:p w:rsidR="004D475F" w:rsidRDefault="004D47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9C" w:rsidRDefault="0033569C" w:rsidP="001E03DE">
      <w:r>
        <w:separator/>
      </w:r>
    </w:p>
  </w:footnote>
  <w:footnote w:type="continuationSeparator" w:id="0">
    <w:p w:rsidR="0033569C" w:rsidRDefault="0033569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21" w:rsidRDefault="00B43D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21" w:rsidRDefault="00B43D2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AF" w:rsidRDefault="00750CAF">
    <w:pPr>
      <w:pStyle w:val="Kopfzeile"/>
    </w:pPr>
    <w:r>
      <w:t>Kultusministerium Baden-Württemberg</w:t>
    </w:r>
    <w:r w:rsidR="004058DE">
      <w:tab/>
    </w:r>
    <w:r w:rsidR="004058DE">
      <w:tab/>
    </w:r>
    <w:r w:rsidR="004058DE">
      <w:rPr>
        <w:noProof/>
      </w:rPr>
      <w:drawing>
        <wp:inline distT="0" distB="0" distL="0" distR="0" wp14:anchorId="5446A38A" wp14:editId="5EEC6B7D">
          <wp:extent cx="752475" cy="4191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B21"/>
    <w:multiLevelType w:val="hybridMultilevel"/>
    <w:tmpl w:val="EA347B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8D0843"/>
    <w:multiLevelType w:val="hybridMultilevel"/>
    <w:tmpl w:val="678A7F14"/>
    <w:lvl w:ilvl="0" w:tplc="0407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>
    <w:nsid w:val="4E0C66EC"/>
    <w:multiLevelType w:val="hybridMultilevel"/>
    <w:tmpl w:val="8BD6F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31CD9"/>
    <w:multiLevelType w:val="hybridMultilevel"/>
    <w:tmpl w:val="8BD6F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C"/>
    <w:rsid w:val="00006218"/>
    <w:rsid w:val="0018591A"/>
    <w:rsid w:val="001A2103"/>
    <w:rsid w:val="001D2C80"/>
    <w:rsid w:val="001E03DE"/>
    <w:rsid w:val="002223B8"/>
    <w:rsid w:val="002859E0"/>
    <w:rsid w:val="00296589"/>
    <w:rsid w:val="0033569C"/>
    <w:rsid w:val="003512A0"/>
    <w:rsid w:val="003A4ECA"/>
    <w:rsid w:val="004058DE"/>
    <w:rsid w:val="0044650F"/>
    <w:rsid w:val="00483977"/>
    <w:rsid w:val="004B1D37"/>
    <w:rsid w:val="004D475F"/>
    <w:rsid w:val="004D487A"/>
    <w:rsid w:val="004E1799"/>
    <w:rsid w:val="00510467"/>
    <w:rsid w:val="00563B53"/>
    <w:rsid w:val="00576055"/>
    <w:rsid w:val="005D3548"/>
    <w:rsid w:val="006431D2"/>
    <w:rsid w:val="00750CAF"/>
    <w:rsid w:val="007B4CB2"/>
    <w:rsid w:val="00851533"/>
    <w:rsid w:val="0089049D"/>
    <w:rsid w:val="008A7911"/>
    <w:rsid w:val="009533B3"/>
    <w:rsid w:val="009935DA"/>
    <w:rsid w:val="009C05F9"/>
    <w:rsid w:val="00A26302"/>
    <w:rsid w:val="00AA22CC"/>
    <w:rsid w:val="00AD1D9D"/>
    <w:rsid w:val="00B039BE"/>
    <w:rsid w:val="00B43D21"/>
    <w:rsid w:val="00B46820"/>
    <w:rsid w:val="00B8272C"/>
    <w:rsid w:val="00C22DA6"/>
    <w:rsid w:val="00CB0BB0"/>
    <w:rsid w:val="00CD6932"/>
    <w:rsid w:val="00D442B3"/>
    <w:rsid w:val="00DB1326"/>
    <w:rsid w:val="00E12D27"/>
    <w:rsid w:val="00E53470"/>
    <w:rsid w:val="00EE4BC1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AA22C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0621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062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8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8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3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39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39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3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39BE"/>
    <w:rPr>
      <w:b/>
      <w:bCs/>
      <w:sz w:val="20"/>
      <w:szCs w:val="20"/>
    </w:rPr>
  </w:style>
  <w:style w:type="character" w:customStyle="1" w:styleId="zit">
    <w:name w:val="zit"/>
    <w:basedOn w:val="Absatz-Standardschriftart"/>
    <w:rsid w:val="00B039BE"/>
  </w:style>
  <w:style w:type="character" w:customStyle="1" w:styleId="unsichtbar">
    <w:name w:val="unsichtbar"/>
    <w:basedOn w:val="Absatz-Standardschriftart"/>
    <w:rsid w:val="00B039BE"/>
  </w:style>
  <w:style w:type="character" w:customStyle="1" w:styleId="citation">
    <w:name w:val="citation"/>
    <w:basedOn w:val="Absatz-Standardschriftart"/>
    <w:rsid w:val="00B039BE"/>
  </w:style>
  <w:style w:type="paragraph" w:styleId="berarbeitung">
    <w:name w:val="Revision"/>
    <w:hidden/>
    <w:uiPriority w:val="99"/>
    <w:semiHidden/>
    <w:rsid w:val="006431D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AA22C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0621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062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8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8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3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39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39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3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39BE"/>
    <w:rPr>
      <w:b/>
      <w:bCs/>
      <w:sz w:val="20"/>
      <w:szCs w:val="20"/>
    </w:rPr>
  </w:style>
  <w:style w:type="character" w:customStyle="1" w:styleId="zit">
    <w:name w:val="zit"/>
    <w:basedOn w:val="Absatz-Standardschriftart"/>
    <w:rsid w:val="00B039BE"/>
  </w:style>
  <w:style w:type="character" w:customStyle="1" w:styleId="unsichtbar">
    <w:name w:val="unsichtbar"/>
    <w:basedOn w:val="Absatz-Standardschriftart"/>
    <w:rsid w:val="00B039BE"/>
  </w:style>
  <w:style w:type="character" w:customStyle="1" w:styleId="citation">
    <w:name w:val="citation"/>
    <w:basedOn w:val="Absatz-Standardschriftart"/>
    <w:rsid w:val="00B039BE"/>
  </w:style>
  <w:style w:type="paragraph" w:styleId="berarbeitung">
    <w:name w:val="Revision"/>
    <w:hidden/>
    <w:uiPriority w:val="99"/>
    <w:semiHidden/>
    <w:rsid w:val="006431D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Eckert, Thomas (KM)</dc:creator>
  <cp:lastModifiedBy>Eckert, Thomas (KM)</cp:lastModifiedBy>
  <cp:revision>18</cp:revision>
  <cp:lastPrinted>2017-07-25T05:21:00Z</cp:lastPrinted>
  <dcterms:created xsi:type="dcterms:W3CDTF">2017-07-06T08:26:00Z</dcterms:created>
  <dcterms:modified xsi:type="dcterms:W3CDTF">2018-03-23T11:31:00Z</dcterms:modified>
</cp:coreProperties>
</file>