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A" w:rsidRPr="00631E4A" w:rsidRDefault="00631E4A" w:rsidP="00631E4A">
      <w:pPr>
        <w:rPr>
          <w:b/>
          <w:sz w:val="40"/>
        </w:rPr>
      </w:pPr>
      <w:r w:rsidRPr="00631E4A">
        <w:rPr>
          <w:b/>
          <w:sz w:val="40"/>
        </w:rPr>
        <w:t>WBS 7-9 im Überblick</w:t>
      </w:r>
    </w:p>
    <w:p w:rsidR="00631E4A" w:rsidRPr="00631E4A" w:rsidRDefault="00631E4A" w:rsidP="00631E4A">
      <w:pPr>
        <w:rPr>
          <w:sz w:val="28"/>
          <w:szCs w:val="28"/>
        </w:rPr>
      </w:pPr>
      <w:r w:rsidRPr="00631E4A">
        <w:rPr>
          <w:sz w:val="28"/>
          <w:szCs w:val="28"/>
        </w:rPr>
        <w:t>3.1.2 Erwerbstätiger</w:t>
      </w:r>
    </w:p>
    <w:p w:rsidR="00631E4A" w:rsidRDefault="00631E4A" w:rsidP="00631E4A">
      <w:r>
        <w:t>3.1.2.1 Berufswähler</w:t>
      </w:r>
    </w:p>
    <w:p w:rsidR="00631E4A" w:rsidRPr="00631E4A" w:rsidRDefault="00631E4A" w:rsidP="00631E4A">
      <w:pPr>
        <w:jc w:val="both"/>
      </w:pPr>
      <w:r w:rsidRPr="00631E4A">
        <w:t>Die Schülerinnen und Schüler können den Entscheidungsprozess für ihre Berufswahl gestalten (I) und ihre Ziele und Erwartungen mit den Anforderungen der Arbeitswelt mithilfe ve</w:t>
      </w:r>
      <w:bookmarkStart w:id="0" w:name="_GoBack"/>
      <w:bookmarkEnd w:id="0"/>
      <w:r w:rsidRPr="00631E4A">
        <w:t>rschiedener Informations- und Beratungsangebote vergleichen (II). Sie können den Wandel der Arbeitswelt im Hinblick auf die eigene Berufsorientierung beurteilen (III).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31E4A" w:rsidRPr="00631E4A" w:rsidTr="00631E4A">
        <w:tc>
          <w:tcPr>
            <w:tcW w:w="9212" w:type="dxa"/>
            <w:gridSpan w:val="2"/>
            <w:shd w:val="clear" w:color="auto" w:fill="CC0000"/>
          </w:tcPr>
          <w:p w:rsidR="00631E4A" w:rsidRPr="00631E4A" w:rsidRDefault="00631E4A" w:rsidP="00631E4A">
            <w:pPr>
              <w:spacing w:before="120" w:after="60" w:line="276" w:lineRule="auto"/>
              <w:jc w:val="center"/>
              <w:rPr>
                <w:b/>
                <w:color w:val="FFFFFF" w:themeColor="background1"/>
              </w:rPr>
            </w:pPr>
            <w:r w:rsidRPr="00631E4A">
              <w:rPr>
                <w:b/>
                <w:color w:val="FFFFFF" w:themeColor="background1"/>
              </w:rPr>
              <w:t>Die Schülerinnen und Schüler können</w:t>
            </w:r>
          </w:p>
        </w:tc>
      </w:tr>
      <w:tr w:rsidR="00631E4A" w:rsidTr="00631E4A">
        <w:tc>
          <w:tcPr>
            <w:tcW w:w="4606" w:type="dxa"/>
            <w:shd w:val="clear" w:color="auto" w:fill="FFCC66"/>
          </w:tcPr>
          <w:p w:rsidR="00631E4A" w:rsidRPr="00631E4A" w:rsidRDefault="00631E4A" w:rsidP="00631E4A">
            <w:pPr>
              <w:spacing w:before="60" w:after="60"/>
              <w:jc w:val="center"/>
              <w:rPr>
                <w:b/>
              </w:rPr>
            </w:pPr>
            <w:r w:rsidRPr="00631E4A"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-Niveau</w:t>
            </w:r>
          </w:p>
        </w:tc>
        <w:tc>
          <w:tcPr>
            <w:tcW w:w="4606" w:type="dxa"/>
            <w:shd w:val="clear" w:color="auto" w:fill="FF9966"/>
          </w:tcPr>
          <w:p w:rsidR="00631E4A" w:rsidRPr="00631E4A" w:rsidRDefault="00631E4A" w:rsidP="00631E4A">
            <w:pPr>
              <w:spacing w:before="60" w:after="60"/>
              <w:jc w:val="center"/>
              <w:rPr>
                <w:b/>
              </w:rPr>
            </w:pPr>
            <w:r w:rsidRPr="00631E4A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-Niveau</w:t>
            </w:r>
          </w:p>
        </w:tc>
      </w:tr>
      <w:tr w:rsidR="00631E4A" w:rsidTr="004E5D40">
        <w:trPr>
          <w:trHeight w:val="1008"/>
        </w:trPr>
        <w:tc>
          <w:tcPr>
            <w:tcW w:w="4606" w:type="dxa"/>
          </w:tcPr>
          <w:p w:rsidR="00631E4A" w:rsidRDefault="004E5D40" w:rsidP="004E5D40">
            <w:pPr>
              <w:spacing w:before="120" w:after="120" w:line="276" w:lineRule="auto"/>
            </w:pPr>
            <w:r w:rsidRPr="00631E4A">
              <w:t>(1)</w:t>
            </w:r>
            <w:r w:rsidR="00D20F52">
              <w:t xml:space="preserve"> </w:t>
            </w:r>
            <w:r w:rsidRPr="00631E4A">
              <w:t xml:space="preserve">eigene Wünsche, Interessen und Fähigkeiten im Hinblick auf ihren Berufswahlprozess </w:t>
            </w:r>
            <w:r w:rsidRPr="004E5D40">
              <w:rPr>
                <w:b/>
              </w:rPr>
              <w:t>nennen</w:t>
            </w:r>
          </w:p>
        </w:tc>
        <w:tc>
          <w:tcPr>
            <w:tcW w:w="4606" w:type="dxa"/>
          </w:tcPr>
          <w:p w:rsidR="00631E4A" w:rsidRDefault="004E5D40" w:rsidP="004E5D40">
            <w:pPr>
              <w:spacing w:before="120" w:after="120" w:line="276" w:lineRule="auto"/>
            </w:pPr>
            <w:r w:rsidRPr="00631E4A">
              <w:t>(1)</w:t>
            </w:r>
            <w:r w:rsidR="00D20F52">
              <w:t xml:space="preserve"> </w:t>
            </w:r>
            <w:r w:rsidRPr="00631E4A">
              <w:t xml:space="preserve">eigene Wünsche, Interessen, Fähigkeiten </w:t>
            </w:r>
            <w:r w:rsidRPr="00A6576D">
              <w:rPr>
                <w:b/>
              </w:rPr>
              <w:t>und weitere Einflussfaktoren</w:t>
            </w:r>
            <w:r w:rsidRPr="00631E4A">
              <w:t xml:space="preserve"> im Hinblick auf ihren Berufswahlprozess </w:t>
            </w:r>
            <w:r w:rsidRPr="004E5D40">
              <w:rPr>
                <w:b/>
              </w:rPr>
              <w:t>analysieren</w:t>
            </w:r>
          </w:p>
        </w:tc>
      </w:tr>
      <w:tr w:rsidR="00631E4A" w:rsidTr="00631E4A">
        <w:tc>
          <w:tcPr>
            <w:tcW w:w="4606" w:type="dxa"/>
          </w:tcPr>
          <w:p w:rsidR="00631E4A" w:rsidRDefault="004E5D40" w:rsidP="004E5D40">
            <w:pPr>
              <w:spacing w:before="120" w:after="120" w:line="276" w:lineRule="auto"/>
            </w:pPr>
            <w:r w:rsidRPr="00631E4A">
              <w:t>(2)</w:t>
            </w:r>
            <w:r w:rsidR="00D20F52">
              <w:t xml:space="preserve"> </w:t>
            </w:r>
            <w:r w:rsidRPr="00631E4A">
              <w:t xml:space="preserve">Anforderungen der Berufs- und Arbeitswelt in unterschiedlichen Berufsfeldern an Erwerbstätige </w:t>
            </w:r>
            <w:r w:rsidRPr="004E5D40">
              <w:rPr>
                <w:b/>
              </w:rPr>
              <w:t>beschreiben</w:t>
            </w:r>
            <w:r w:rsidRPr="00631E4A">
              <w:t xml:space="preserve"> und mit ihren eigenen Wünschen, Interessen und Fähigkeiten vergleichen</w:t>
            </w:r>
          </w:p>
        </w:tc>
        <w:tc>
          <w:tcPr>
            <w:tcW w:w="4606" w:type="dxa"/>
          </w:tcPr>
          <w:p w:rsidR="00631E4A" w:rsidRDefault="004E5D40" w:rsidP="004E5D40">
            <w:pPr>
              <w:spacing w:before="120" w:after="120" w:line="276" w:lineRule="auto"/>
            </w:pPr>
            <w:r w:rsidRPr="00631E4A">
              <w:t>(2)</w:t>
            </w:r>
            <w:r w:rsidR="00D20F52">
              <w:t xml:space="preserve"> </w:t>
            </w:r>
            <w:r w:rsidRPr="00631E4A">
              <w:t xml:space="preserve">Anforderungen der Berufs- und Arbeitswelt in unterschiedlichen Berufsfeldern an Erwerbstätige </w:t>
            </w:r>
            <w:r w:rsidRPr="004E5D40">
              <w:rPr>
                <w:b/>
              </w:rPr>
              <w:t>erläutern</w:t>
            </w:r>
            <w:r w:rsidRPr="00631E4A">
              <w:t xml:space="preserve"> und mit ihren eigenen Wünschen, Interessen und Fähigkeiten vergleichen</w:t>
            </w:r>
          </w:p>
        </w:tc>
      </w:tr>
      <w:tr w:rsidR="00631E4A" w:rsidTr="00631E4A"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(3)</w:t>
            </w:r>
            <w:r w:rsidR="00D20F52">
              <w:t xml:space="preserve"> </w:t>
            </w:r>
            <w:r w:rsidRPr="00631E4A">
              <w:t xml:space="preserve">mithilfe von Medien und Institutionen (auch von außerschulischen Partnern) entscheidungsrelevante Informationen (Berufswege, Bildungswege) für die Berufswahl </w:t>
            </w:r>
            <w:r w:rsidRPr="00CB03CA">
              <w:rPr>
                <w:b/>
              </w:rPr>
              <w:t>herausarbeiten</w:t>
            </w:r>
            <w:r w:rsidRPr="00631E4A">
              <w:t xml:space="preserve"> und einen Zeitplan für ihre Berufsfindung </w:t>
            </w:r>
            <w:r w:rsidRPr="00CB03CA">
              <w:rPr>
                <w:b/>
              </w:rPr>
              <w:t>erstellen</w:t>
            </w:r>
          </w:p>
        </w:tc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(3)</w:t>
            </w:r>
            <w:r w:rsidR="00D20F52">
              <w:t xml:space="preserve"> </w:t>
            </w:r>
            <w:r w:rsidRPr="00631E4A">
              <w:t xml:space="preserve">mithilfe von Medien und Institutionen (auch von außerschulischen Partnern) entscheidungsrelevante Informationen (Berufswege, Bildungswege) für die Berufswahl </w:t>
            </w:r>
            <w:r w:rsidRPr="00CB03CA">
              <w:rPr>
                <w:b/>
              </w:rPr>
              <w:t>analysieren</w:t>
            </w:r>
            <w:r w:rsidRPr="00631E4A">
              <w:t xml:space="preserve"> und einen Zeitplan für ihre Berufsfindung </w:t>
            </w:r>
            <w:r w:rsidRPr="00CB03CA">
              <w:rPr>
                <w:b/>
              </w:rPr>
              <w:t>gestalten</w:t>
            </w:r>
          </w:p>
        </w:tc>
      </w:tr>
      <w:tr w:rsidR="00631E4A" w:rsidTr="00631E4A"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(4)</w:t>
            </w:r>
            <w:r w:rsidR="00D20F52">
              <w:t xml:space="preserve"> </w:t>
            </w:r>
            <w:r w:rsidRPr="00631E4A">
              <w:t>unterschiedliche Bewerbungsverfahren vergleichen und eigene Bewerbungsdokumente erstellen</w:t>
            </w:r>
          </w:p>
        </w:tc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(4)</w:t>
            </w:r>
            <w:r w:rsidR="00D20F52">
              <w:t xml:space="preserve"> </w:t>
            </w:r>
            <w:r w:rsidRPr="00631E4A">
              <w:t>unterschiedliche Bewerbungsverfahren vergleichen und eigene Bewerbungsdokumente erstellen</w:t>
            </w:r>
          </w:p>
        </w:tc>
      </w:tr>
      <w:tr w:rsidR="00631E4A" w:rsidTr="00631E4A"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(5)</w:t>
            </w:r>
            <w:r w:rsidR="00D20F52">
              <w:t xml:space="preserve"> </w:t>
            </w:r>
            <w:r w:rsidRPr="00631E4A">
              <w:t>Erwerbsbiografien nach schulischer Ausbildung, dualer Ausbildung beziehungsweise Studium vergleichen</w:t>
            </w:r>
          </w:p>
        </w:tc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(5)</w:t>
            </w:r>
            <w:r w:rsidR="00D20F52">
              <w:t xml:space="preserve"> </w:t>
            </w:r>
            <w:r w:rsidRPr="00631E4A">
              <w:t>Erwerbsbiografien nach schulischer Ausbildung, dualer Ausbildung beziehungsweise Studium vergleichen</w:t>
            </w:r>
          </w:p>
        </w:tc>
      </w:tr>
      <w:tr w:rsidR="00631E4A" w:rsidTr="00631E4A"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(6)</w:t>
            </w:r>
            <w:r w:rsidR="00D20F52">
              <w:t xml:space="preserve"> </w:t>
            </w:r>
            <w:r w:rsidRPr="00631E4A">
              <w:t>Erfahrungen im Rahmen des Berufserkundungsprozesses (u. a. Praktikum) darstellen und beurteilen</w:t>
            </w:r>
          </w:p>
        </w:tc>
        <w:tc>
          <w:tcPr>
            <w:tcW w:w="4606" w:type="dxa"/>
          </w:tcPr>
          <w:p w:rsidR="00631E4A" w:rsidRDefault="004E5D40" w:rsidP="00CB03CA">
            <w:pPr>
              <w:spacing w:before="120" w:after="120" w:line="276" w:lineRule="auto"/>
            </w:pPr>
            <w:r w:rsidRPr="00631E4A">
              <w:t>(6)</w:t>
            </w:r>
            <w:r w:rsidR="00D20F52">
              <w:t xml:space="preserve"> </w:t>
            </w:r>
            <w:r w:rsidRPr="00631E4A">
              <w:t>Erfahrungen im Rahmen des Berufserkundungsprozesses (u. a. Praktikum) darstellen und beurteilen</w:t>
            </w:r>
          </w:p>
        </w:tc>
      </w:tr>
      <w:tr w:rsidR="004E5D40" w:rsidTr="00631E4A">
        <w:tc>
          <w:tcPr>
            <w:tcW w:w="4606" w:type="dxa"/>
          </w:tcPr>
          <w:p w:rsidR="004E5D40" w:rsidRPr="00631E4A" w:rsidRDefault="004E5D40" w:rsidP="00CB03CA">
            <w:pPr>
              <w:spacing w:before="120" w:after="120" w:line="276" w:lineRule="auto"/>
            </w:pPr>
            <w:r w:rsidRPr="00631E4A">
              <w:t>(7)</w:t>
            </w:r>
            <w:r w:rsidR="00D20F52">
              <w:t xml:space="preserve"> </w:t>
            </w:r>
            <w:r w:rsidRPr="00631E4A">
              <w:t>Folgen des Wandels der Arbeit (z. B. technologische, gesellschaftliche Entwicklungen) an einem Beispiel beurteilen</w:t>
            </w:r>
          </w:p>
        </w:tc>
        <w:tc>
          <w:tcPr>
            <w:tcW w:w="4606" w:type="dxa"/>
          </w:tcPr>
          <w:p w:rsidR="004E5D40" w:rsidRPr="00631E4A" w:rsidRDefault="004E5D40" w:rsidP="00CB03CA">
            <w:pPr>
              <w:spacing w:before="120" w:after="120" w:line="276" w:lineRule="auto"/>
            </w:pPr>
            <w:r w:rsidRPr="00631E4A">
              <w:t>(7)</w:t>
            </w:r>
            <w:r w:rsidR="00D20F52">
              <w:t xml:space="preserve"> </w:t>
            </w:r>
            <w:r w:rsidRPr="00631E4A">
              <w:t>Folgen des Wandels der Arbeit (z. B. technologische, gesellschaftliche Entwicklungen) an einem Beispiel beurteilen</w:t>
            </w:r>
          </w:p>
        </w:tc>
      </w:tr>
    </w:tbl>
    <w:p w:rsidR="002A5186" w:rsidRDefault="007D673F">
      <w:pPr>
        <w:rPr>
          <w:i/>
          <w:sz w:val="16"/>
        </w:rPr>
      </w:pPr>
      <w:r>
        <w:rPr>
          <w:i/>
          <w:noProof/>
          <w:sz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85pt;margin-top:15.7pt;width:112.95pt;height:32.8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326E8" w:rsidRPr="00711413" w:rsidRDefault="009326E8" w:rsidP="009326E8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11413">
                    <w:rPr>
                      <w:i/>
                      <w:sz w:val="20"/>
                      <w:szCs w:val="20"/>
                    </w:rPr>
                    <w:t>Hennhöfer/Dr. Wiegand</w:t>
                  </w:r>
                </w:p>
                <w:p w:rsidR="009326E8" w:rsidRPr="00711413" w:rsidRDefault="009326E8" w:rsidP="009326E8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11413">
                    <w:rPr>
                      <w:i/>
                      <w:sz w:val="20"/>
                      <w:szCs w:val="20"/>
                    </w:rPr>
                    <w:t>09/2018</w:t>
                  </w:r>
                </w:p>
              </w:txbxContent>
            </v:textbox>
          </v:shape>
        </w:pict>
      </w:r>
    </w:p>
    <w:sectPr w:rsidR="002A5186" w:rsidSect="00CB03CA">
      <w:pgSz w:w="11906" w:h="16838"/>
      <w:pgMar w:top="1276" w:right="1417" w:bottom="851" w:left="1417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CA" w:rsidRDefault="00CB03CA" w:rsidP="00CB03CA">
      <w:pPr>
        <w:spacing w:after="0" w:line="240" w:lineRule="auto"/>
      </w:pPr>
      <w:r>
        <w:separator/>
      </w:r>
    </w:p>
  </w:endnote>
  <w:endnote w:type="continuationSeparator" w:id="1">
    <w:p w:rsidR="00CB03CA" w:rsidRDefault="00CB03CA" w:rsidP="00CB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CA" w:rsidRDefault="00CB03CA" w:rsidP="00CB03CA">
      <w:pPr>
        <w:spacing w:after="0" w:line="240" w:lineRule="auto"/>
      </w:pPr>
      <w:r>
        <w:separator/>
      </w:r>
    </w:p>
  </w:footnote>
  <w:footnote w:type="continuationSeparator" w:id="1">
    <w:p w:rsidR="00CB03CA" w:rsidRDefault="00CB03CA" w:rsidP="00CB0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4A"/>
    <w:rsid w:val="00063B4D"/>
    <w:rsid w:val="001F3890"/>
    <w:rsid w:val="002A5186"/>
    <w:rsid w:val="002F38D0"/>
    <w:rsid w:val="002F406B"/>
    <w:rsid w:val="00455C58"/>
    <w:rsid w:val="004E5D40"/>
    <w:rsid w:val="00552C31"/>
    <w:rsid w:val="00565BB5"/>
    <w:rsid w:val="00565E48"/>
    <w:rsid w:val="005843EE"/>
    <w:rsid w:val="005A2D2C"/>
    <w:rsid w:val="00631E4A"/>
    <w:rsid w:val="00692E66"/>
    <w:rsid w:val="006D7F35"/>
    <w:rsid w:val="00711413"/>
    <w:rsid w:val="007C3868"/>
    <w:rsid w:val="007D673F"/>
    <w:rsid w:val="008F0361"/>
    <w:rsid w:val="009326E8"/>
    <w:rsid w:val="00957666"/>
    <w:rsid w:val="00A235DB"/>
    <w:rsid w:val="00A6576D"/>
    <w:rsid w:val="00B96C93"/>
    <w:rsid w:val="00BC3228"/>
    <w:rsid w:val="00BD5AAD"/>
    <w:rsid w:val="00CB03CA"/>
    <w:rsid w:val="00CE073A"/>
    <w:rsid w:val="00D20F52"/>
    <w:rsid w:val="00E118AC"/>
    <w:rsid w:val="00E1308D"/>
    <w:rsid w:val="00E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5D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CA"/>
  </w:style>
  <w:style w:type="paragraph" w:styleId="Fuzeile">
    <w:name w:val="footer"/>
    <w:basedOn w:val="Standard"/>
    <w:link w:val="FuzeileZchn"/>
    <w:uiPriority w:val="99"/>
    <w:unhideWhenUsed/>
    <w:rsid w:val="00C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0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Ludwig-Uhland-Schule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Konrektorat1</dc:creator>
  <cp:lastModifiedBy>Sonja</cp:lastModifiedBy>
  <cp:revision>25</cp:revision>
  <dcterms:created xsi:type="dcterms:W3CDTF">2017-10-05T15:52:00Z</dcterms:created>
  <dcterms:modified xsi:type="dcterms:W3CDTF">2018-09-22T16:07:00Z</dcterms:modified>
</cp:coreProperties>
</file>